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13" w:rsidRDefault="00E16413" w:rsidP="006968E2">
      <w:pPr>
        <w:pStyle w:val="Sinespaciado"/>
        <w:rPr>
          <w:rFonts w:cstheme="minorHAnsi"/>
        </w:rPr>
      </w:pPr>
    </w:p>
    <w:p w:rsidR="00E60C99" w:rsidRPr="00370964" w:rsidRDefault="00D3451E" w:rsidP="006968E2">
      <w:pPr>
        <w:pStyle w:val="Sinespaciado"/>
        <w:rPr>
          <w:rFonts w:cstheme="minorHAnsi"/>
        </w:rPr>
      </w:pPr>
      <w:r w:rsidRPr="00370964">
        <w:rPr>
          <w:rFonts w:cstheme="minorHAnsi"/>
        </w:rPr>
        <w:t xml:space="preserve">BASES DE LA PROMOCION </w:t>
      </w:r>
      <w:r w:rsidR="00437908" w:rsidRPr="00370964">
        <w:rPr>
          <w:rFonts w:cstheme="minorHAnsi"/>
        </w:rPr>
        <w:t>PROGRAMA “</w:t>
      </w:r>
      <w:r w:rsidR="005603B2" w:rsidRPr="00370964">
        <w:rPr>
          <w:rFonts w:cstheme="minorHAnsi"/>
        </w:rPr>
        <w:t xml:space="preserve">CUENTAS VERDES” </w:t>
      </w:r>
      <w:r w:rsidR="00437908" w:rsidRPr="00370964">
        <w:rPr>
          <w:rFonts w:cstheme="minorHAnsi"/>
        </w:rPr>
        <w:t xml:space="preserve">DE CAJA RURAL DE </w:t>
      </w:r>
      <w:r w:rsidR="005603B2" w:rsidRPr="00370964">
        <w:rPr>
          <w:rFonts w:cstheme="minorHAnsi"/>
        </w:rPr>
        <w:t>CENTRAL</w:t>
      </w:r>
    </w:p>
    <w:p w:rsidR="00E60C99" w:rsidRPr="00370964" w:rsidRDefault="00E60C99" w:rsidP="00DE1F38">
      <w:pPr>
        <w:pStyle w:val="Default"/>
        <w:jc w:val="both"/>
        <w:rPr>
          <w:rFonts w:asciiTheme="minorHAnsi" w:hAnsiTheme="minorHAnsi" w:cstheme="minorHAnsi"/>
          <w:sz w:val="18"/>
          <w:szCs w:val="18"/>
        </w:rPr>
      </w:pPr>
    </w:p>
    <w:p w:rsidR="00AC38FF" w:rsidRPr="00370964" w:rsidRDefault="00834088" w:rsidP="00DE1F38">
      <w:pPr>
        <w:pStyle w:val="Default"/>
        <w:jc w:val="both"/>
        <w:rPr>
          <w:rFonts w:asciiTheme="minorHAnsi" w:hAnsiTheme="minorHAnsi" w:cstheme="minorHAnsi"/>
          <w:sz w:val="18"/>
          <w:szCs w:val="18"/>
        </w:rPr>
      </w:pPr>
      <w:r w:rsidRPr="00370964">
        <w:rPr>
          <w:rFonts w:asciiTheme="minorHAnsi" w:hAnsiTheme="minorHAnsi" w:cstheme="minorHAnsi"/>
          <w:sz w:val="18"/>
          <w:szCs w:val="18"/>
        </w:rPr>
        <w:t xml:space="preserve">Las condiciones del Programa </w:t>
      </w:r>
      <w:r w:rsidR="005603B2" w:rsidRPr="00370964">
        <w:rPr>
          <w:rFonts w:asciiTheme="minorHAnsi" w:hAnsiTheme="minorHAnsi" w:cstheme="minorHAnsi"/>
          <w:sz w:val="18"/>
          <w:szCs w:val="18"/>
        </w:rPr>
        <w:t>“Cuentas Verdes” de Caja Rural Central</w:t>
      </w:r>
      <w:r w:rsidR="00784BCD" w:rsidRPr="00370964">
        <w:rPr>
          <w:rFonts w:asciiTheme="minorHAnsi" w:hAnsiTheme="minorHAnsi" w:cstheme="minorHAnsi"/>
          <w:sz w:val="18"/>
          <w:szCs w:val="18"/>
        </w:rPr>
        <w:t xml:space="preserve"> pasa</w:t>
      </w:r>
      <w:r w:rsidR="00D3451E" w:rsidRPr="00370964">
        <w:rPr>
          <w:rFonts w:asciiTheme="minorHAnsi" w:hAnsiTheme="minorHAnsi" w:cstheme="minorHAnsi"/>
          <w:sz w:val="18"/>
          <w:szCs w:val="18"/>
        </w:rPr>
        <w:t>rá</w:t>
      </w:r>
      <w:r w:rsidR="00784BCD" w:rsidRPr="00370964">
        <w:rPr>
          <w:rFonts w:asciiTheme="minorHAnsi" w:hAnsiTheme="minorHAnsi" w:cstheme="minorHAnsi"/>
          <w:sz w:val="18"/>
          <w:szCs w:val="18"/>
        </w:rPr>
        <w:t>n a formar parte integrante e inseparable de los contrato</w:t>
      </w:r>
      <w:r w:rsidR="00DC0594" w:rsidRPr="00370964">
        <w:rPr>
          <w:rFonts w:asciiTheme="minorHAnsi" w:hAnsiTheme="minorHAnsi" w:cstheme="minorHAnsi"/>
          <w:sz w:val="18"/>
          <w:szCs w:val="18"/>
        </w:rPr>
        <w:t>s de cuenta que tenga</w:t>
      </w:r>
      <w:r w:rsidR="00784BCD" w:rsidRPr="00370964">
        <w:rPr>
          <w:rFonts w:asciiTheme="minorHAnsi" w:hAnsiTheme="minorHAnsi" w:cstheme="minorHAnsi"/>
          <w:sz w:val="18"/>
          <w:szCs w:val="18"/>
        </w:rPr>
        <w:t xml:space="preserve"> actualmente suscritos, siempre que se reúnan los requisitos que se detallan a continuación.</w:t>
      </w:r>
      <w:r w:rsidR="00ED2640" w:rsidRPr="00370964">
        <w:rPr>
          <w:rFonts w:asciiTheme="minorHAnsi" w:hAnsiTheme="minorHAnsi" w:cstheme="minorHAnsi"/>
          <w:sz w:val="18"/>
          <w:szCs w:val="18"/>
        </w:rPr>
        <w:t xml:space="preserve"> </w:t>
      </w:r>
    </w:p>
    <w:p w:rsidR="003E7C22" w:rsidRPr="00370964" w:rsidRDefault="003E7C22" w:rsidP="00DE1F38">
      <w:pPr>
        <w:pStyle w:val="Default"/>
        <w:jc w:val="both"/>
        <w:rPr>
          <w:rFonts w:asciiTheme="minorHAnsi" w:hAnsiTheme="minorHAnsi" w:cstheme="minorHAnsi"/>
          <w:sz w:val="18"/>
          <w:szCs w:val="18"/>
        </w:rPr>
      </w:pPr>
    </w:p>
    <w:p w:rsidR="000B21E0" w:rsidRPr="00370964" w:rsidRDefault="000B21E0" w:rsidP="00DE1F38">
      <w:pPr>
        <w:pStyle w:val="Default"/>
        <w:jc w:val="both"/>
        <w:rPr>
          <w:rFonts w:asciiTheme="minorHAnsi" w:hAnsiTheme="minorHAnsi" w:cstheme="minorHAnsi"/>
          <w:sz w:val="18"/>
          <w:szCs w:val="18"/>
        </w:rPr>
      </w:pPr>
      <w:r w:rsidRPr="00370964">
        <w:rPr>
          <w:rFonts w:asciiTheme="minorHAnsi" w:hAnsiTheme="minorHAnsi" w:cstheme="minorHAnsi"/>
          <w:sz w:val="18"/>
          <w:szCs w:val="18"/>
        </w:rPr>
        <w:t xml:space="preserve">Estas bases se encuentran a disposición del cliente en cualquier sucursal de Caja Rural Central y en </w:t>
      </w:r>
      <w:hyperlink r:id="rId8" w:history="1">
        <w:r w:rsidRPr="00370964">
          <w:rPr>
            <w:rStyle w:val="Hipervnculo"/>
            <w:rFonts w:asciiTheme="minorHAnsi" w:hAnsiTheme="minorHAnsi" w:cstheme="minorHAnsi"/>
            <w:sz w:val="18"/>
            <w:szCs w:val="18"/>
          </w:rPr>
          <w:t>www.ruralcentral.es</w:t>
        </w:r>
      </w:hyperlink>
    </w:p>
    <w:p w:rsidR="00834088" w:rsidRPr="00370964" w:rsidRDefault="00834088" w:rsidP="00834088">
      <w:pPr>
        <w:pStyle w:val="Default"/>
        <w:jc w:val="both"/>
        <w:rPr>
          <w:rFonts w:asciiTheme="minorHAnsi" w:hAnsiTheme="minorHAnsi" w:cstheme="minorHAnsi"/>
          <w:sz w:val="18"/>
          <w:szCs w:val="18"/>
        </w:rPr>
      </w:pPr>
    </w:p>
    <w:p w:rsidR="00C46BC6" w:rsidRPr="00370964" w:rsidRDefault="001A60C9" w:rsidP="00DE1F38">
      <w:pPr>
        <w:spacing w:line="240" w:lineRule="auto"/>
        <w:jc w:val="both"/>
        <w:rPr>
          <w:rFonts w:cstheme="minorHAnsi"/>
          <w:b/>
          <w:color w:val="007A5F"/>
        </w:rPr>
      </w:pPr>
      <w:r w:rsidRPr="00370964">
        <w:rPr>
          <w:rFonts w:cstheme="minorHAnsi"/>
          <w:b/>
          <w:color w:val="007A5F"/>
        </w:rPr>
        <w:t>Primera.- ¿Qué es</w:t>
      </w:r>
      <w:r w:rsidR="00CB009E" w:rsidRPr="00370964">
        <w:rPr>
          <w:rFonts w:cstheme="minorHAnsi"/>
          <w:b/>
          <w:color w:val="007A5F"/>
        </w:rPr>
        <w:t xml:space="preserve"> el Programa </w:t>
      </w:r>
      <w:r w:rsidRPr="00370964">
        <w:rPr>
          <w:rFonts w:cstheme="minorHAnsi"/>
          <w:b/>
          <w:color w:val="007A5F"/>
        </w:rPr>
        <w:t xml:space="preserve"> </w:t>
      </w:r>
      <w:r w:rsidR="005603B2" w:rsidRPr="00370964">
        <w:rPr>
          <w:rFonts w:cstheme="minorHAnsi"/>
          <w:b/>
          <w:color w:val="007A5F"/>
        </w:rPr>
        <w:t>“Cuentas Verdes”</w:t>
      </w:r>
      <w:r w:rsidR="003D5C6A" w:rsidRPr="00370964">
        <w:rPr>
          <w:rFonts w:cstheme="minorHAnsi"/>
          <w:b/>
          <w:color w:val="007A5F"/>
        </w:rPr>
        <w:t>?</w:t>
      </w:r>
    </w:p>
    <w:p w:rsidR="009719C5" w:rsidRPr="00370964" w:rsidRDefault="005603B2" w:rsidP="00DE1F38">
      <w:pPr>
        <w:spacing w:line="240" w:lineRule="auto"/>
        <w:jc w:val="both"/>
        <w:rPr>
          <w:rFonts w:cstheme="minorHAnsi"/>
          <w:sz w:val="18"/>
          <w:szCs w:val="18"/>
        </w:rPr>
      </w:pPr>
      <w:r w:rsidRPr="00370964">
        <w:rPr>
          <w:rFonts w:cstheme="minorHAnsi"/>
          <w:sz w:val="18"/>
          <w:szCs w:val="18"/>
        </w:rPr>
        <w:t>“Cuentas Verdes”</w:t>
      </w:r>
      <w:r w:rsidR="00DD3B07" w:rsidRPr="00370964">
        <w:rPr>
          <w:rFonts w:cstheme="minorHAnsi"/>
          <w:sz w:val="18"/>
          <w:szCs w:val="18"/>
        </w:rPr>
        <w:t xml:space="preserve"> es el Programa </w:t>
      </w:r>
      <w:r w:rsidR="00BC5C99" w:rsidRPr="00370964">
        <w:rPr>
          <w:rFonts w:cstheme="minorHAnsi"/>
          <w:sz w:val="18"/>
          <w:szCs w:val="18"/>
        </w:rPr>
        <w:t xml:space="preserve">de Caja Rural </w:t>
      </w:r>
      <w:r w:rsidRPr="00370964">
        <w:rPr>
          <w:rFonts w:cstheme="minorHAnsi"/>
          <w:sz w:val="18"/>
          <w:szCs w:val="18"/>
        </w:rPr>
        <w:t>Central</w:t>
      </w:r>
      <w:r w:rsidR="00D3456C" w:rsidRPr="00370964">
        <w:rPr>
          <w:rFonts w:cstheme="minorHAnsi"/>
          <w:sz w:val="18"/>
          <w:szCs w:val="18"/>
        </w:rPr>
        <w:t xml:space="preserve"> </w:t>
      </w:r>
      <w:r w:rsidR="00B3238C" w:rsidRPr="00370964">
        <w:rPr>
          <w:rFonts w:cstheme="minorHAnsi"/>
          <w:sz w:val="18"/>
          <w:szCs w:val="18"/>
        </w:rPr>
        <w:t>diseñado para que sus clientes</w:t>
      </w:r>
      <w:r w:rsidR="000F362C" w:rsidRPr="00370964">
        <w:rPr>
          <w:rFonts w:cstheme="minorHAnsi"/>
          <w:sz w:val="18"/>
          <w:szCs w:val="18"/>
        </w:rPr>
        <w:t xml:space="preserve"> </w:t>
      </w:r>
      <w:r w:rsidR="005165EE" w:rsidRPr="00370964">
        <w:rPr>
          <w:rFonts w:cstheme="minorHAnsi"/>
          <w:sz w:val="18"/>
          <w:szCs w:val="18"/>
        </w:rPr>
        <w:t>puedan obtener</w:t>
      </w:r>
      <w:r w:rsidR="00E870CE" w:rsidRPr="00370964">
        <w:rPr>
          <w:rFonts w:cstheme="minorHAnsi"/>
          <w:sz w:val="18"/>
          <w:szCs w:val="18"/>
        </w:rPr>
        <w:t xml:space="preserve"> l</w:t>
      </w:r>
      <w:r w:rsidR="00B3238C" w:rsidRPr="00370964">
        <w:rPr>
          <w:rFonts w:cstheme="minorHAnsi"/>
          <w:sz w:val="18"/>
          <w:szCs w:val="18"/>
        </w:rPr>
        <w:t>a bonificación</w:t>
      </w:r>
      <w:r w:rsidR="00BC5C99" w:rsidRPr="00370964">
        <w:rPr>
          <w:rFonts w:cstheme="minorHAnsi"/>
          <w:sz w:val="18"/>
          <w:szCs w:val="18"/>
        </w:rPr>
        <w:t xml:space="preserve"> total d</w:t>
      </w:r>
      <w:r w:rsidR="009719C5" w:rsidRPr="00370964">
        <w:rPr>
          <w:rFonts w:cstheme="minorHAnsi"/>
          <w:sz w:val="18"/>
          <w:szCs w:val="18"/>
        </w:rPr>
        <w:t xml:space="preserve">e </w:t>
      </w:r>
      <w:r w:rsidR="00E870CE" w:rsidRPr="00370964">
        <w:rPr>
          <w:rFonts w:cstheme="minorHAnsi"/>
          <w:sz w:val="18"/>
          <w:szCs w:val="18"/>
        </w:rPr>
        <w:t>la comisión de mantenimiento de cuenta, en cada periodo de liquidación de la misma</w:t>
      </w:r>
      <w:r w:rsidR="009719C5" w:rsidRPr="00370964">
        <w:rPr>
          <w:rFonts w:cstheme="minorHAnsi"/>
          <w:sz w:val="18"/>
          <w:szCs w:val="18"/>
        </w:rPr>
        <w:t>.</w:t>
      </w:r>
    </w:p>
    <w:p w:rsidR="00C46BC6" w:rsidRPr="00370964" w:rsidRDefault="00B3238C" w:rsidP="00DE1F38">
      <w:pPr>
        <w:spacing w:line="240" w:lineRule="auto"/>
        <w:jc w:val="both"/>
        <w:rPr>
          <w:rFonts w:cstheme="minorHAnsi"/>
          <w:b/>
          <w:color w:val="007A5F"/>
          <w:sz w:val="18"/>
          <w:szCs w:val="18"/>
        </w:rPr>
      </w:pPr>
      <w:r w:rsidRPr="00370964">
        <w:rPr>
          <w:rFonts w:cstheme="minorHAnsi"/>
          <w:b/>
          <w:color w:val="007A5F"/>
        </w:rPr>
        <w:t>Segunda.- ¿A quién</w:t>
      </w:r>
      <w:r w:rsidR="00D3456C" w:rsidRPr="00370964">
        <w:rPr>
          <w:rFonts w:cstheme="minorHAnsi"/>
          <w:b/>
          <w:color w:val="007A5F"/>
        </w:rPr>
        <w:t xml:space="preserve"> se dirige el Programa</w:t>
      </w:r>
      <w:r w:rsidR="001A60C9" w:rsidRPr="00370964">
        <w:rPr>
          <w:rFonts w:cstheme="minorHAnsi"/>
          <w:b/>
          <w:color w:val="007A5F"/>
        </w:rPr>
        <w:t xml:space="preserve"> </w:t>
      </w:r>
      <w:r w:rsidR="005603B2" w:rsidRPr="00370964">
        <w:rPr>
          <w:rFonts w:cstheme="minorHAnsi"/>
          <w:b/>
          <w:color w:val="007A5F"/>
        </w:rPr>
        <w:t>“Cuentas Verdes”</w:t>
      </w:r>
      <w:r w:rsidRPr="00370964">
        <w:rPr>
          <w:rFonts w:cstheme="minorHAnsi"/>
          <w:b/>
          <w:color w:val="007A5F"/>
        </w:rPr>
        <w:t>?</w:t>
      </w:r>
      <w:r w:rsidR="00DE1F38" w:rsidRPr="00370964">
        <w:rPr>
          <w:rFonts w:cstheme="minorHAnsi"/>
          <w:b/>
          <w:color w:val="007A5F"/>
          <w:sz w:val="18"/>
          <w:szCs w:val="18"/>
        </w:rPr>
        <w:t xml:space="preserve"> </w:t>
      </w:r>
    </w:p>
    <w:p w:rsidR="00B3238C" w:rsidRPr="00370964" w:rsidRDefault="003E7C22" w:rsidP="00DE1F38">
      <w:pPr>
        <w:spacing w:line="240" w:lineRule="auto"/>
        <w:jc w:val="both"/>
        <w:rPr>
          <w:rFonts w:cstheme="minorHAnsi"/>
          <w:sz w:val="18"/>
          <w:szCs w:val="18"/>
        </w:rPr>
      </w:pPr>
      <w:r w:rsidRPr="00370964">
        <w:rPr>
          <w:rFonts w:cstheme="minorHAnsi"/>
          <w:sz w:val="18"/>
          <w:szCs w:val="18"/>
        </w:rPr>
        <w:t>El Programa</w:t>
      </w:r>
      <w:r w:rsidR="00D3456C" w:rsidRPr="00370964">
        <w:rPr>
          <w:rFonts w:cstheme="minorHAnsi"/>
          <w:sz w:val="18"/>
          <w:szCs w:val="18"/>
        </w:rPr>
        <w:t xml:space="preserve"> </w:t>
      </w:r>
      <w:r w:rsidR="005603B2" w:rsidRPr="00370964">
        <w:rPr>
          <w:rFonts w:cstheme="minorHAnsi"/>
          <w:sz w:val="18"/>
          <w:szCs w:val="18"/>
        </w:rPr>
        <w:t>“Cuentas Verdes”</w:t>
      </w:r>
      <w:r w:rsidR="00065580" w:rsidRPr="00370964">
        <w:rPr>
          <w:rFonts w:cstheme="minorHAnsi"/>
          <w:sz w:val="18"/>
          <w:szCs w:val="18"/>
        </w:rPr>
        <w:t xml:space="preserve"> está dirigido a</w:t>
      </w:r>
      <w:r w:rsidR="00B3238C" w:rsidRPr="00370964">
        <w:rPr>
          <w:rFonts w:cstheme="minorHAnsi"/>
          <w:sz w:val="18"/>
          <w:szCs w:val="18"/>
        </w:rPr>
        <w:t xml:space="preserve"> todas las</w:t>
      </w:r>
      <w:r w:rsidR="00D3456C" w:rsidRPr="00370964">
        <w:rPr>
          <w:rFonts w:cstheme="minorHAnsi"/>
          <w:sz w:val="18"/>
          <w:szCs w:val="18"/>
        </w:rPr>
        <w:t xml:space="preserve"> personas físicas</w:t>
      </w:r>
      <w:r w:rsidR="000F362C" w:rsidRPr="00370964">
        <w:rPr>
          <w:rFonts w:cstheme="minorHAnsi"/>
          <w:sz w:val="18"/>
          <w:szCs w:val="18"/>
        </w:rPr>
        <w:t>,</w:t>
      </w:r>
      <w:r w:rsidR="00B3238C" w:rsidRPr="00370964">
        <w:rPr>
          <w:rFonts w:cstheme="minorHAnsi"/>
          <w:sz w:val="18"/>
          <w:szCs w:val="18"/>
        </w:rPr>
        <w:t xml:space="preserve"> clientes </w:t>
      </w:r>
      <w:r w:rsidR="00552EA3" w:rsidRPr="00370964">
        <w:rPr>
          <w:rFonts w:cstheme="minorHAnsi"/>
          <w:sz w:val="18"/>
          <w:szCs w:val="18"/>
        </w:rPr>
        <w:t xml:space="preserve">de Caja Rural </w:t>
      </w:r>
      <w:r w:rsidR="005603B2" w:rsidRPr="00370964">
        <w:rPr>
          <w:rFonts w:cstheme="minorHAnsi"/>
          <w:sz w:val="18"/>
          <w:szCs w:val="18"/>
        </w:rPr>
        <w:t>Central</w:t>
      </w:r>
      <w:r w:rsidR="00065580" w:rsidRPr="00370964">
        <w:rPr>
          <w:rFonts w:cstheme="minorHAnsi"/>
          <w:sz w:val="18"/>
          <w:szCs w:val="18"/>
        </w:rPr>
        <w:t>,</w:t>
      </w:r>
      <w:r w:rsidR="00B3238C" w:rsidRPr="00370964">
        <w:rPr>
          <w:rFonts w:cstheme="minorHAnsi"/>
          <w:sz w:val="18"/>
          <w:szCs w:val="18"/>
        </w:rPr>
        <w:t xml:space="preserve"> titulares de</w:t>
      </w:r>
      <w:r w:rsidR="0076336B" w:rsidRPr="00370964">
        <w:rPr>
          <w:rFonts w:cstheme="minorHAnsi"/>
          <w:sz w:val="18"/>
          <w:szCs w:val="18"/>
        </w:rPr>
        <w:t xml:space="preserve"> alguna de las</w:t>
      </w:r>
      <w:r w:rsidR="00B3238C" w:rsidRPr="00370964">
        <w:rPr>
          <w:rFonts w:cstheme="minorHAnsi"/>
          <w:sz w:val="18"/>
          <w:szCs w:val="18"/>
        </w:rPr>
        <w:t xml:space="preserve"> cuentas</w:t>
      </w:r>
      <w:r w:rsidR="0076336B" w:rsidRPr="00370964">
        <w:rPr>
          <w:rFonts w:cstheme="minorHAnsi"/>
          <w:sz w:val="18"/>
          <w:szCs w:val="18"/>
        </w:rPr>
        <w:t xml:space="preserve"> </w:t>
      </w:r>
      <w:r w:rsidR="000F362C" w:rsidRPr="00370964">
        <w:rPr>
          <w:rFonts w:cstheme="minorHAnsi"/>
          <w:sz w:val="18"/>
          <w:szCs w:val="18"/>
        </w:rPr>
        <w:t>q</w:t>
      </w:r>
      <w:r w:rsidR="00065580" w:rsidRPr="00370964">
        <w:rPr>
          <w:rFonts w:cstheme="minorHAnsi"/>
          <w:sz w:val="18"/>
          <w:szCs w:val="18"/>
        </w:rPr>
        <w:t>ue se muestran en el Anexo a estas Bases y</w:t>
      </w:r>
      <w:r w:rsidR="000F362C" w:rsidRPr="00370964">
        <w:rPr>
          <w:rFonts w:cstheme="minorHAnsi"/>
          <w:sz w:val="18"/>
          <w:szCs w:val="18"/>
        </w:rPr>
        <w:t xml:space="preserve"> que cumplan con los requisitos establecidos en el apartado cuarto.</w:t>
      </w:r>
    </w:p>
    <w:p w:rsidR="00C46BC6" w:rsidRPr="00370964" w:rsidRDefault="004B2B15" w:rsidP="00DE1F38">
      <w:pPr>
        <w:spacing w:line="240" w:lineRule="auto"/>
        <w:jc w:val="both"/>
        <w:rPr>
          <w:rFonts w:cstheme="minorHAnsi"/>
          <w:b/>
          <w:color w:val="007A5F"/>
        </w:rPr>
      </w:pPr>
      <w:r w:rsidRPr="00370964">
        <w:rPr>
          <w:rFonts w:cstheme="minorHAnsi"/>
          <w:b/>
          <w:color w:val="007A5F"/>
        </w:rPr>
        <w:t xml:space="preserve">Tercera.- Ventajas </w:t>
      </w:r>
      <w:r w:rsidR="001A60C9" w:rsidRPr="00370964">
        <w:rPr>
          <w:rFonts w:cstheme="minorHAnsi"/>
          <w:b/>
          <w:color w:val="007A5F"/>
        </w:rPr>
        <w:t xml:space="preserve">del </w:t>
      </w:r>
      <w:r w:rsidR="00D3456C" w:rsidRPr="00370964">
        <w:rPr>
          <w:rFonts w:cstheme="minorHAnsi"/>
          <w:b/>
          <w:color w:val="007A5F"/>
        </w:rPr>
        <w:t>Programa</w:t>
      </w:r>
      <w:r w:rsidR="005F33C5" w:rsidRPr="00370964">
        <w:rPr>
          <w:rFonts w:cstheme="minorHAnsi"/>
          <w:b/>
          <w:color w:val="007A5F"/>
        </w:rPr>
        <w:t xml:space="preserve"> </w:t>
      </w:r>
      <w:r w:rsidR="005603B2" w:rsidRPr="00370964">
        <w:rPr>
          <w:rFonts w:cstheme="minorHAnsi"/>
          <w:b/>
          <w:color w:val="007A5F"/>
        </w:rPr>
        <w:t>“Cuentas Verdes”</w:t>
      </w:r>
    </w:p>
    <w:p w:rsidR="0013505D" w:rsidRPr="00370964" w:rsidRDefault="00BC5C99" w:rsidP="0013505D">
      <w:pPr>
        <w:autoSpaceDE w:val="0"/>
        <w:autoSpaceDN w:val="0"/>
        <w:adjustRightInd w:val="0"/>
        <w:spacing w:after="0" w:line="240" w:lineRule="auto"/>
        <w:rPr>
          <w:rFonts w:cstheme="minorHAnsi"/>
          <w:sz w:val="18"/>
          <w:szCs w:val="18"/>
        </w:rPr>
      </w:pPr>
      <w:r w:rsidRPr="00370964">
        <w:rPr>
          <w:rFonts w:cstheme="minorHAnsi"/>
          <w:sz w:val="18"/>
          <w:szCs w:val="18"/>
        </w:rPr>
        <w:t>En función del</w:t>
      </w:r>
      <w:r w:rsidR="00EC289C" w:rsidRPr="00370964">
        <w:rPr>
          <w:rFonts w:cstheme="minorHAnsi"/>
          <w:sz w:val="18"/>
          <w:szCs w:val="18"/>
        </w:rPr>
        <w:t xml:space="preserve"> cumplimiento de los requisitos establecidos en el apartado cuarto</w:t>
      </w:r>
      <w:r w:rsidR="0031462E" w:rsidRPr="00370964">
        <w:rPr>
          <w:rFonts w:cstheme="minorHAnsi"/>
          <w:sz w:val="18"/>
          <w:szCs w:val="18"/>
        </w:rPr>
        <w:t>,</w:t>
      </w:r>
      <w:r w:rsidR="00EC289C" w:rsidRPr="00370964">
        <w:rPr>
          <w:rFonts w:cstheme="minorHAnsi"/>
          <w:sz w:val="18"/>
          <w:szCs w:val="18"/>
        </w:rPr>
        <w:t xml:space="preserve"> el cliente </w:t>
      </w:r>
      <w:r w:rsidRPr="00370964">
        <w:rPr>
          <w:rFonts w:cstheme="minorHAnsi"/>
          <w:sz w:val="18"/>
          <w:szCs w:val="18"/>
        </w:rPr>
        <w:t xml:space="preserve">podrá conseguir </w:t>
      </w:r>
      <w:r w:rsidR="00D3456C" w:rsidRPr="00370964">
        <w:rPr>
          <w:rFonts w:cstheme="minorHAnsi"/>
          <w:sz w:val="18"/>
          <w:szCs w:val="18"/>
        </w:rPr>
        <w:t xml:space="preserve"> una bonificación de</w:t>
      </w:r>
      <w:r w:rsidR="007E4403" w:rsidRPr="00370964">
        <w:rPr>
          <w:rFonts w:cstheme="minorHAnsi"/>
          <w:sz w:val="18"/>
          <w:szCs w:val="18"/>
        </w:rPr>
        <w:t>l 100% de</w:t>
      </w:r>
      <w:r w:rsidR="00D3456C" w:rsidRPr="00370964">
        <w:rPr>
          <w:rFonts w:cstheme="minorHAnsi"/>
          <w:sz w:val="18"/>
          <w:szCs w:val="18"/>
        </w:rPr>
        <w:t xml:space="preserve"> l</w:t>
      </w:r>
      <w:r w:rsidR="00E870CE" w:rsidRPr="00370964">
        <w:rPr>
          <w:rFonts w:cstheme="minorHAnsi"/>
          <w:sz w:val="18"/>
          <w:szCs w:val="18"/>
        </w:rPr>
        <w:t>a comisión de m</w:t>
      </w:r>
      <w:r w:rsidR="000B21E0" w:rsidRPr="00370964">
        <w:rPr>
          <w:rFonts w:cstheme="minorHAnsi"/>
          <w:sz w:val="18"/>
          <w:szCs w:val="18"/>
        </w:rPr>
        <w:t>antenimiento de cuenta.</w:t>
      </w:r>
    </w:p>
    <w:p w:rsidR="0013505D" w:rsidRPr="00370964" w:rsidRDefault="0013505D" w:rsidP="0013505D">
      <w:pPr>
        <w:autoSpaceDE w:val="0"/>
        <w:autoSpaceDN w:val="0"/>
        <w:adjustRightInd w:val="0"/>
        <w:spacing w:after="0" w:line="240" w:lineRule="auto"/>
        <w:rPr>
          <w:rFonts w:cstheme="minorHAnsi"/>
          <w:sz w:val="18"/>
          <w:szCs w:val="18"/>
        </w:rPr>
      </w:pPr>
    </w:p>
    <w:p w:rsidR="00CC0B24" w:rsidRPr="00370964" w:rsidRDefault="00EC289C" w:rsidP="000B21E0">
      <w:pPr>
        <w:spacing w:line="240" w:lineRule="auto"/>
        <w:jc w:val="both"/>
        <w:rPr>
          <w:rFonts w:cstheme="minorHAnsi"/>
          <w:sz w:val="18"/>
          <w:szCs w:val="18"/>
        </w:rPr>
      </w:pPr>
      <w:r w:rsidRPr="00370964">
        <w:rPr>
          <w:rFonts w:cstheme="minorHAnsi"/>
          <w:sz w:val="18"/>
          <w:szCs w:val="18"/>
        </w:rPr>
        <w:t xml:space="preserve">En caso de no cumplimiento de los requisitos solicitados para obtener </w:t>
      </w:r>
      <w:r w:rsidR="0031462E" w:rsidRPr="00370964">
        <w:rPr>
          <w:rFonts w:cstheme="minorHAnsi"/>
          <w:sz w:val="18"/>
          <w:szCs w:val="18"/>
        </w:rPr>
        <w:t>la</w:t>
      </w:r>
      <w:r w:rsidRPr="00370964">
        <w:rPr>
          <w:rFonts w:cstheme="minorHAnsi"/>
          <w:sz w:val="18"/>
          <w:szCs w:val="18"/>
        </w:rPr>
        <w:t xml:space="preserve"> bonificación se procederá al pago </w:t>
      </w:r>
      <w:r w:rsidR="0031462E" w:rsidRPr="00370964">
        <w:rPr>
          <w:rFonts w:cstheme="minorHAnsi"/>
          <w:sz w:val="18"/>
          <w:szCs w:val="18"/>
        </w:rPr>
        <w:t xml:space="preserve">total </w:t>
      </w:r>
      <w:r w:rsidRPr="00370964">
        <w:rPr>
          <w:rFonts w:cstheme="minorHAnsi"/>
          <w:sz w:val="18"/>
          <w:szCs w:val="18"/>
        </w:rPr>
        <w:t xml:space="preserve">de la </w:t>
      </w:r>
      <w:r w:rsidR="000C7AF6" w:rsidRPr="00370964">
        <w:rPr>
          <w:rFonts w:cstheme="minorHAnsi"/>
          <w:sz w:val="18"/>
          <w:szCs w:val="18"/>
        </w:rPr>
        <w:t>comisión de m</w:t>
      </w:r>
      <w:r w:rsidRPr="00370964">
        <w:rPr>
          <w:rFonts w:cstheme="minorHAnsi"/>
          <w:sz w:val="18"/>
          <w:szCs w:val="18"/>
        </w:rPr>
        <w:t>antenimiento</w:t>
      </w:r>
      <w:r w:rsidR="006B074F" w:rsidRPr="00370964">
        <w:rPr>
          <w:rFonts w:cstheme="minorHAnsi"/>
          <w:sz w:val="18"/>
          <w:szCs w:val="18"/>
        </w:rPr>
        <w:t xml:space="preserve"> de cuenta</w:t>
      </w:r>
      <w:r w:rsidRPr="00370964">
        <w:rPr>
          <w:rFonts w:cstheme="minorHAnsi"/>
          <w:sz w:val="18"/>
          <w:szCs w:val="18"/>
        </w:rPr>
        <w:t xml:space="preserve"> correspondiente</w:t>
      </w:r>
      <w:r w:rsidR="0031462E" w:rsidRPr="00370964">
        <w:rPr>
          <w:rFonts w:cstheme="minorHAnsi"/>
          <w:sz w:val="18"/>
          <w:szCs w:val="18"/>
        </w:rPr>
        <w:t xml:space="preserve"> al periodo de liquidación en el que se encuentre</w:t>
      </w:r>
      <w:r w:rsidRPr="00370964">
        <w:rPr>
          <w:rFonts w:cstheme="minorHAnsi"/>
          <w:sz w:val="18"/>
          <w:szCs w:val="18"/>
        </w:rPr>
        <w:t>.</w:t>
      </w:r>
    </w:p>
    <w:p w:rsidR="00272D80" w:rsidRPr="00370964" w:rsidRDefault="00A64005" w:rsidP="00746718">
      <w:pPr>
        <w:autoSpaceDE w:val="0"/>
        <w:autoSpaceDN w:val="0"/>
        <w:adjustRightInd w:val="0"/>
        <w:spacing w:after="0" w:line="240" w:lineRule="auto"/>
        <w:rPr>
          <w:rFonts w:cstheme="minorHAnsi"/>
          <w:sz w:val="18"/>
          <w:szCs w:val="18"/>
        </w:rPr>
      </w:pPr>
      <w:r w:rsidRPr="00370964">
        <w:rPr>
          <w:rFonts w:cstheme="minorHAnsi"/>
          <w:sz w:val="18"/>
          <w:szCs w:val="18"/>
        </w:rPr>
        <w:t xml:space="preserve">El </w:t>
      </w:r>
      <w:r w:rsidR="00E27E7C" w:rsidRPr="00370964">
        <w:rPr>
          <w:rFonts w:cstheme="minorHAnsi"/>
          <w:sz w:val="18"/>
          <w:szCs w:val="18"/>
        </w:rPr>
        <w:t xml:space="preserve">Programa </w:t>
      </w:r>
      <w:r w:rsidR="005603B2" w:rsidRPr="00370964">
        <w:rPr>
          <w:rFonts w:cstheme="minorHAnsi"/>
          <w:sz w:val="18"/>
          <w:szCs w:val="18"/>
        </w:rPr>
        <w:t>“Cuentas Verdes”</w:t>
      </w:r>
      <w:r w:rsidR="00272D80" w:rsidRPr="00370964">
        <w:rPr>
          <w:rFonts w:cstheme="minorHAnsi"/>
          <w:sz w:val="18"/>
          <w:szCs w:val="18"/>
        </w:rPr>
        <w:t>, recoge a través del pago trimestral de la comisión de mantenimiento de las</w:t>
      </w:r>
      <w:r w:rsidR="000B21E0" w:rsidRPr="00370964">
        <w:rPr>
          <w:rFonts w:cstheme="minorHAnsi"/>
          <w:sz w:val="18"/>
          <w:szCs w:val="18"/>
        </w:rPr>
        <w:t xml:space="preserve"> cuentas indicadas en el Anexo,</w:t>
      </w:r>
      <w:r w:rsidR="00272D80" w:rsidRPr="00370964">
        <w:rPr>
          <w:rFonts w:cstheme="minorHAnsi"/>
          <w:sz w:val="18"/>
          <w:szCs w:val="18"/>
        </w:rPr>
        <w:t xml:space="preserve"> los siguientes servicios:</w:t>
      </w:r>
    </w:p>
    <w:p w:rsidR="00EC289C" w:rsidRPr="00370964" w:rsidRDefault="00EC289C" w:rsidP="00746718">
      <w:pPr>
        <w:autoSpaceDE w:val="0"/>
        <w:autoSpaceDN w:val="0"/>
        <w:adjustRightInd w:val="0"/>
        <w:spacing w:after="0" w:line="240" w:lineRule="auto"/>
        <w:rPr>
          <w:rFonts w:cstheme="minorHAnsi"/>
          <w:color w:val="FF0000"/>
          <w:sz w:val="18"/>
          <w:szCs w:val="18"/>
        </w:rPr>
      </w:pPr>
    </w:p>
    <w:p w:rsidR="00272D80" w:rsidRPr="00370964" w:rsidRDefault="00272D80" w:rsidP="00272D80">
      <w:pPr>
        <w:pStyle w:val="Prrafodelista"/>
        <w:numPr>
          <w:ilvl w:val="0"/>
          <w:numId w:val="3"/>
        </w:numPr>
        <w:spacing w:line="240" w:lineRule="auto"/>
        <w:jc w:val="both"/>
        <w:rPr>
          <w:rFonts w:cstheme="minorHAnsi"/>
          <w:sz w:val="18"/>
          <w:szCs w:val="18"/>
        </w:rPr>
      </w:pPr>
      <w:r w:rsidRPr="00370964">
        <w:rPr>
          <w:rFonts w:cstheme="minorHAnsi"/>
          <w:b/>
          <w:sz w:val="18"/>
          <w:szCs w:val="18"/>
        </w:rPr>
        <w:t>Mantenimiento</w:t>
      </w:r>
      <w:r w:rsidRPr="00370964">
        <w:rPr>
          <w:rFonts w:cstheme="minorHAnsi"/>
          <w:sz w:val="18"/>
          <w:szCs w:val="18"/>
        </w:rPr>
        <w:t xml:space="preserve">: que incluye el servicio por el cual la Entidad gestiona la misma para que el cliente pueda operar con ella, es decir, por mantener la cuenta abierta, activa y por guardar su dinero.  </w:t>
      </w:r>
    </w:p>
    <w:p w:rsidR="00EC289C" w:rsidRPr="00370964" w:rsidRDefault="00EC289C" w:rsidP="00272D80">
      <w:pPr>
        <w:pStyle w:val="Prrafodelista"/>
        <w:numPr>
          <w:ilvl w:val="0"/>
          <w:numId w:val="3"/>
        </w:numPr>
        <w:spacing w:line="240" w:lineRule="auto"/>
        <w:jc w:val="both"/>
        <w:rPr>
          <w:rFonts w:cstheme="minorHAnsi"/>
          <w:sz w:val="18"/>
          <w:szCs w:val="18"/>
        </w:rPr>
      </w:pPr>
      <w:r w:rsidRPr="00370964">
        <w:rPr>
          <w:rFonts w:cstheme="minorHAnsi"/>
          <w:b/>
          <w:sz w:val="18"/>
          <w:szCs w:val="18"/>
        </w:rPr>
        <w:t>Administración:</w:t>
      </w:r>
      <w:r w:rsidR="00C709FA" w:rsidRPr="00370964">
        <w:rPr>
          <w:rFonts w:cstheme="minorHAnsi"/>
          <w:sz w:val="18"/>
          <w:szCs w:val="18"/>
        </w:rPr>
        <w:t xml:space="preserve"> </w:t>
      </w:r>
      <w:r w:rsidR="00272D80" w:rsidRPr="00370964">
        <w:rPr>
          <w:rFonts w:cstheme="minorHAnsi"/>
          <w:sz w:val="18"/>
          <w:szCs w:val="18"/>
        </w:rPr>
        <w:t>que incluye el servicio por el que la Entidad registra en la cuenta, mediante anotaciones o movimientos el uso que el titular hace de ella.</w:t>
      </w:r>
    </w:p>
    <w:p w:rsidR="00EC289C" w:rsidRPr="00370964" w:rsidRDefault="00EC289C" w:rsidP="00EC289C">
      <w:pPr>
        <w:pStyle w:val="Prrafodelista"/>
        <w:numPr>
          <w:ilvl w:val="0"/>
          <w:numId w:val="3"/>
        </w:numPr>
        <w:spacing w:line="240" w:lineRule="auto"/>
        <w:jc w:val="both"/>
        <w:rPr>
          <w:rFonts w:cstheme="minorHAnsi"/>
          <w:sz w:val="18"/>
          <w:szCs w:val="18"/>
        </w:rPr>
      </w:pPr>
      <w:r w:rsidRPr="00370964">
        <w:rPr>
          <w:rFonts w:cstheme="minorHAnsi"/>
          <w:b/>
          <w:sz w:val="18"/>
          <w:szCs w:val="18"/>
        </w:rPr>
        <w:t>Transferencias:</w:t>
      </w:r>
      <w:r w:rsidRPr="00370964">
        <w:rPr>
          <w:rFonts w:cstheme="minorHAnsi"/>
          <w:sz w:val="18"/>
          <w:szCs w:val="18"/>
        </w:rPr>
        <w:t xml:space="preserve"> comisión por</w:t>
      </w:r>
      <w:r w:rsidR="00272D80" w:rsidRPr="00370964">
        <w:rPr>
          <w:rFonts w:cstheme="minorHAnsi"/>
          <w:sz w:val="18"/>
          <w:szCs w:val="18"/>
        </w:rPr>
        <w:t xml:space="preserve"> el de envío de dinero,</w:t>
      </w:r>
      <w:r w:rsidRPr="00370964">
        <w:rPr>
          <w:rFonts w:cstheme="minorHAnsi"/>
          <w:sz w:val="18"/>
          <w:szCs w:val="18"/>
        </w:rPr>
        <w:t xml:space="preserve"> </w:t>
      </w:r>
      <w:r w:rsidRPr="00370964">
        <w:rPr>
          <w:rFonts w:cstheme="minorHAnsi"/>
          <w:b/>
          <w:sz w:val="18"/>
          <w:szCs w:val="18"/>
        </w:rPr>
        <w:t>con abono día siguiente</w:t>
      </w:r>
      <w:r w:rsidR="003E7C22" w:rsidRPr="00370964">
        <w:rPr>
          <w:rFonts w:cstheme="minorHAnsi"/>
          <w:b/>
          <w:sz w:val="18"/>
          <w:szCs w:val="18"/>
        </w:rPr>
        <w:t>, mismo día</w:t>
      </w:r>
      <w:r w:rsidR="00272D80" w:rsidRPr="00370964">
        <w:rPr>
          <w:rFonts w:cstheme="minorHAnsi"/>
          <w:sz w:val="18"/>
          <w:szCs w:val="18"/>
        </w:rPr>
        <w:t>;</w:t>
      </w:r>
      <w:r w:rsidRPr="00370964">
        <w:rPr>
          <w:rFonts w:cstheme="minorHAnsi"/>
          <w:sz w:val="18"/>
          <w:szCs w:val="18"/>
        </w:rPr>
        <w:t xml:space="preserve"> </w:t>
      </w:r>
      <w:r w:rsidR="00272D80" w:rsidRPr="00370964">
        <w:rPr>
          <w:rFonts w:cstheme="minorHAnsi"/>
          <w:sz w:val="18"/>
          <w:szCs w:val="18"/>
        </w:rPr>
        <w:t xml:space="preserve">emitidas </w:t>
      </w:r>
      <w:r w:rsidRPr="00370964">
        <w:rPr>
          <w:rFonts w:cstheme="minorHAnsi"/>
          <w:sz w:val="18"/>
          <w:szCs w:val="18"/>
        </w:rPr>
        <w:t xml:space="preserve">a través de </w:t>
      </w:r>
      <w:proofErr w:type="spellStart"/>
      <w:r w:rsidRPr="00370964">
        <w:rPr>
          <w:rFonts w:cstheme="minorHAnsi"/>
          <w:sz w:val="18"/>
          <w:szCs w:val="18"/>
        </w:rPr>
        <w:t>Ruralvía</w:t>
      </w:r>
      <w:proofErr w:type="spellEnd"/>
      <w:r w:rsidRPr="00370964">
        <w:rPr>
          <w:rFonts w:cstheme="minorHAnsi"/>
          <w:sz w:val="18"/>
          <w:szCs w:val="18"/>
        </w:rPr>
        <w:t>, tanto por web como por App</w:t>
      </w:r>
      <w:r w:rsidR="003D3DD6" w:rsidRPr="00370964">
        <w:rPr>
          <w:rFonts w:cstheme="minorHAnsi"/>
          <w:sz w:val="18"/>
          <w:szCs w:val="18"/>
        </w:rPr>
        <w:t>,</w:t>
      </w:r>
      <w:r w:rsidRPr="00370964">
        <w:rPr>
          <w:rFonts w:cstheme="minorHAnsi"/>
          <w:sz w:val="18"/>
          <w:szCs w:val="18"/>
        </w:rPr>
        <w:t xml:space="preserve"> de</w:t>
      </w:r>
      <w:r w:rsidR="00272D80" w:rsidRPr="00370964">
        <w:rPr>
          <w:rFonts w:cstheme="minorHAnsi"/>
          <w:sz w:val="18"/>
          <w:szCs w:val="18"/>
        </w:rPr>
        <w:t>sde la cuenta de pago</w:t>
      </w:r>
      <w:r w:rsidR="003D3DD6" w:rsidRPr="00370964">
        <w:rPr>
          <w:rFonts w:cstheme="minorHAnsi"/>
          <w:sz w:val="18"/>
          <w:szCs w:val="18"/>
        </w:rPr>
        <w:t xml:space="preserve"> participante en el programa (ver Anexo)</w:t>
      </w:r>
      <w:r w:rsidRPr="00370964">
        <w:rPr>
          <w:rFonts w:cstheme="minorHAnsi"/>
          <w:sz w:val="18"/>
          <w:szCs w:val="18"/>
        </w:rPr>
        <w:t xml:space="preserve">, </w:t>
      </w:r>
      <w:r w:rsidR="00272D80" w:rsidRPr="00370964">
        <w:rPr>
          <w:rFonts w:cstheme="minorHAnsi"/>
          <w:sz w:val="18"/>
          <w:szCs w:val="18"/>
        </w:rPr>
        <w:t xml:space="preserve">a otras cuentas de pago </w:t>
      </w:r>
      <w:r w:rsidRPr="00370964">
        <w:rPr>
          <w:rFonts w:cstheme="minorHAnsi"/>
          <w:sz w:val="18"/>
          <w:szCs w:val="18"/>
        </w:rPr>
        <w:t>con destino país de la Unión Europea.</w:t>
      </w:r>
    </w:p>
    <w:p w:rsidR="004B4E52" w:rsidRPr="00370964" w:rsidRDefault="00E04FCD" w:rsidP="00883676">
      <w:pPr>
        <w:pStyle w:val="Prrafodelista"/>
        <w:numPr>
          <w:ilvl w:val="0"/>
          <w:numId w:val="3"/>
        </w:numPr>
        <w:spacing w:after="0" w:line="240" w:lineRule="auto"/>
        <w:jc w:val="both"/>
        <w:rPr>
          <w:rFonts w:cstheme="minorHAnsi"/>
          <w:sz w:val="18"/>
          <w:szCs w:val="18"/>
        </w:rPr>
      </w:pPr>
      <w:r w:rsidRPr="00370964">
        <w:rPr>
          <w:rFonts w:cstheme="minorHAnsi"/>
          <w:b/>
          <w:sz w:val="18"/>
          <w:szCs w:val="18"/>
        </w:rPr>
        <w:t xml:space="preserve">Cheques: </w:t>
      </w:r>
      <w:r w:rsidRPr="00370964">
        <w:rPr>
          <w:rFonts w:cstheme="minorHAnsi"/>
          <w:sz w:val="18"/>
          <w:szCs w:val="18"/>
        </w:rPr>
        <w:t>comisión por in</w:t>
      </w:r>
      <w:r w:rsidR="003D3DD6" w:rsidRPr="00370964">
        <w:rPr>
          <w:rFonts w:cstheme="minorHAnsi"/>
          <w:sz w:val="18"/>
          <w:szCs w:val="18"/>
        </w:rPr>
        <w:t>greso de cheques nacionales en E</w:t>
      </w:r>
      <w:r w:rsidRPr="00370964">
        <w:rPr>
          <w:rFonts w:cstheme="minorHAnsi"/>
          <w:sz w:val="18"/>
          <w:szCs w:val="18"/>
        </w:rPr>
        <w:t>uros que  sean dep</w:t>
      </w:r>
      <w:r w:rsidR="00272D80" w:rsidRPr="00370964">
        <w:rPr>
          <w:rFonts w:cstheme="minorHAnsi"/>
          <w:sz w:val="18"/>
          <w:szCs w:val="18"/>
        </w:rPr>
        <w:t>ositados en la cuenta de pago.</w:t>
      </w:r>
    </w:p>
    <w:p w:rsidR="0079367F" w:rsidRPr="00370964" w:rsidRDefault="00BC5C99" w:rsidP="00AC38FF">
      <w:pPr>
        <w:pStyle w:val="Prrafodelista"/>
        <w:numPr>
          <w:ilvl w:val="0"/>
          <w:numId w:val="3"/>
        </w:numPr>
        <w:spacing w:line="240" w:lineRule="auto"/>
        <w:jc w:val="both"/>
        <w:rPr>
          <w:rFonts w:cstheme="minorHAnsi"/>
          <w:sz w:val="18"/>
          <w:szCs w:val="18"/>
        </w:rPr>
      </w:pPr>
      <w:r w:rsidRPr="00370964">
        <w:rPr>
          <w:rFonts w:cstheme="minorHAnsi"/>
          <w:b/>
          <w:sz w:val="18"/>
          <w:szCs w:val="18"/>
        </w:rPr>
        <w:t>Tarjetas</w:t>
      </w:r>
      <w:r w:rsidR="00AC38FF" w:rsidRPr="00370964">
        <w:rPr>
          <w:rFonts w:cstheme="minorHAnsi"/>
          <w:b/>
          <w:sz w:val="18"/>
          <w:szCs w:val="18"/>
        </w:rPr>
        <w:t xml:space="preserve"> de crédito</w:t>
      </w:r>
      <w:r w:rsidRPr="00370964">
        <w:rPr>
          <w:rFonts w:cstheme="minorHAnsi"/>
          <w:b/>
          <w:sz w:val="18"/>
          <w:szCs w:val="18"/>
        </w:rPr>
        <w:t xml:space="preserve">: </w:t>
      </w:r>
      <w:r w:rsidRPr="00370964">
        <w:rPr>
          <w:rFonts w:cstheme="minorHAnsi"/>
          <w:sz w:val="18"/>
          <w:szCs w:val="18"/>
        </w:rPr>
        <w:t>comisión de emisión y de manten</w:t>
      </w:r>
      <w:r w:rsidR="000B21E0" w:rsidRPr="00370964">
        <w:rPr>
          <w:rFonts w:cstheme="minorHAnsi"/>
          <w:sz w:val="18"/>
          <w:szCs w:val="18"/>
        </w:rPr>
        <w:t xml:space="preserve">imiento de aquellas </w:t>
      </w:r>
      <w:r w:rsidR="000B21E0" w:rsidRPr="00370964">
        <w:rPr>
          <w:rFonts w:cstheme="minorHAnsi"/>
          <w:b/>
          <w:sz w:val="18"/>
          <w:szCs w:val="18"/>
        </w:rPr>
        <w:t xml:space="preserve">tarjetas de </w:t>
      </w:r>
      <w:r w:rsidRPr="00370964">
        <w:rPr>
          <w:rFonts w:cstheme="minorHAnsi"/>
          <w:b/>
          <w:sz w:val="18"/>
          <w:szCs w:val="18"/>
        </w:rPr>
        <w:t>crédito</w:t>
      </w:r>
      <w:r w:rsidRPr="00370964">
        <w:rPr>
          <w:rFonts w:cstheme="minorHAnsi"/>
          <w:sz w:val="18"/>
          <w:szCs w:val="18"/>
        </w:rPr>
        <w:t xml:space="preserve"> domiciliadas en la cuenta</w:t>
      </w:r>
      <w:r w:rsidR="003D3DD6" w:rsidRPr="00370964">
        <w:rPr>
          <w:rFonts w:cstheme="minorHAnsi"/>
          <w:sz w:val="18"/>
          <w:szCs w:val="18"/>
        </w:rPr>
        <w:t xml:space="preserve"> participante en el programa (ver Anexo).</w:t>
      </w:r>
    </w:p>
    <w:p w:rsidR="004B4E52" w:rsidRPr="00370964" w:rsidRDefault="002966C5" w:rsidP="00DE1F38">
      <w:pPr>
        <w:spacing w:line="240" w:lineRule="auto"/>
        <w:jc w:val="both"/>
        <w:rPr>
          <w:rFonts w:cstheme="minorHAnsi"/>
          <w:b/>
          <w:color w:val="007A5F"/>
        </w:rPr>
      </w:pPr>
      <w:r w:rsidRPr="00370964">
        <w:rPr>
          <w:rFonts w:cstheme="minorHAnsi"/>
          <w:b/>
          <w:color w:val="007A5F"/>
        </w:rPr>
        <w:t xml:space="preserve">Cuarta.- </w:t>
      </w:r>
      <w:r w:rsidR="00CD61BB" w:rsidRPr="00370964">
        <w:rPr>
          <w:rFonts w:cstheme="minorHAnsi"/>
          <w:b/>
          <w:color w:val="007A5F"/>
        </w:rPr>
        <w:t>Bo</w:t>
      </w:r>
      <w:r w:rsidR="00382683" w:rsidRPr="00370964">
        <w:rPr>
          <w:rFonts w:cstheme="minorHAnsi"/>
          <w:b/>
          <w:color w:val="007A5F"/>
        </w:rPr>
        <w:t>nificaciones</w:t>
      </w:r>
      <w:r w:rsidRPr="00370964">
        <w:rPr>
          <w:rFonts w:cstheme="minorHAnsi"/>
          <w:b/>
          <w:color w:val="007A5F"/>
        </w:rPr>
        <w:t xml:space="preserve"> y Requisitos</w:t>
      </w:r>
      <w:r w:rsidR="00382683" w:rsidRPr="00370964">
        <w:rPr>
          <w:rFonts w:cstheme="minorHAnsi"/>
          <w:b/>
          <w:color w:val="007A5F"/>
        </w:rPr>
        <w:t xml:space="preserve"> del Progr</w:t>
      </w:r>
      <w:r w:rsidR="000F0F2D" w:rsidRPr="00370964">
        <w:rPr>
          <w:rFonts w:cstheme="minorHAnsi"/>
          <w:b/>
          <w:color w:val="007A5F"/>
        </w:rPr>
        <w:t>a</w:t>
      </w:r>
      <w:r w:rsidR="00382683" w:rsidRPr="00370964">
        <w:rPr>
          <w:rFonts w:cstheme="minorHAnsi"/>
          <w:b/>
          <w:color w:val="007A5F"/>
        </w:rPr>
        <w:t>ma</w:t>
      </w:r>
      <w:r w:rsidR="00107061" w:rsidRPr="00370964">
        <w:rPr>
          <w:rFonts w:cstheme="minorHAnsi"/>
          <w:b/>
          <w:color w:val="007A5F"/>
        </w:rPr>
        <w:t xml:space="preserve"> </w:t>
      </w:r>
      <w:r w:rsidR="005603B2" w:rsidRPr="00370964">
        <w:rPr>
          <w:rFonts w:cstheme="minorHAnsi"/>
          <w:b/>
          <w:color w:val="007A5F"/>
        </w:rPr>
        <w:t>“Cuentas Verdes”</w:t>
      </w:r>
      <w:r w:rsidR="00E461A9" w:rsidRPr="00370964">
        <w:rPr>
          <w:rFonts w:cstheme="minorHAnsi"/>
          <w:b/>
          <w:color w:val="007A5F"/>
        </w:rPr>
        <w:t xml:space="preserve"> </w:t>
      </w:r>
    </w:p>
    <w:p w:rsidR="0006761F" w:rsidRPr="00370964" w:rsidRDefault="00AC38FF" w:rsidP="00F73BF2">
      <w:pPr>
        <w:spacing w:after="0" w:line="240" w:lineRule="auto"/>
        <w:jc w:val="both"/>
        <w:rPr>
          <w:rFonts w:cstheme="minorHAnsi"/>
          <w:sz w:val="18"/>
          <w:szCs w:val="18"/>
        </w:rPr>
      </w:pPr>
      <w:r w:rsidRPr="00370964">
        <w:rPr>
          <w:rFonts w:cstheme="minorHAnsi"/>
          <w:sz w:val="18"/>
          <w:szCs w:val="18"/>
        </w:rPr>
        <w:t xml:space="preserve">Los titulares de </w:t>
      </w:r>
      <w:r w:rsidR="00F73BF2" w:rsidRPr="00370964">
        <w:rPr>
          <w:rFonts w:cstheme="minorHAnsi"/>
          <w:sz w:val="18"/>
          <w:szCs w:val="18"/>
        </w:rPr>
        <w:t xml:space="preserve">cuentas de pago indicadas en el Anexo que, el último día del mes anterior al de cada periodo de liquidación, </w:t>
      </w:r>
      <w:r w:rsidR="00C02DCB" w:rsidRPr="00370964">
        <w:rPr>
          <w:rFonts w:cstheme="minorHAnsi"/>
          <w:b/>
          <w:sz w:val="18"/>
          <w:szCs w:val="18"/>
        </w:rPr>
        <w:t>cumplan con los</w:t>
      </w:r>
      <w:r w:rsidR="000125E9" w:rsidRPr="00370964">
        <w:rPr>
          <w:rFonts w:cstheme="minorHAnsi"/>
          <w:b/>
          <w:sz w:val="18"/>
          <w:szCs w:val="18"/>
        </w:rPr>
        <w:t xml:space="preserve"> requisitos establecidos en la </w:t>
      </w:r>
      <w:r w:rsidR="00C02DCB" w:rsidRPr="00370964">
        <w:rPr>
          <w:rFonts w:cstheme="minorHAnsi"/>
          <w:b/>
          <w:sz w:val="18"/>
          <w:szCs w:val="18"/>
        </w:rPr>
        <w:t>opción A o B</w:t>
      </w:r>
      <w:r w:rsidR="00082321" w:rsidRPr="00370964">
        <w:rPr>
          <w:rFonts w:cstheme="minorHAnsi"/>
          <w:sz w:val="18"/>
          <w:szCs w:val="18"/>
        </w:rPr>
        <w:t>, obtendrán</w:t>
      </w:r>
      <w:r w:rsidR="00C02DCB" w:rsidRPr="00370964">
        <w:rPr>
          <w:rFonts w:cstheme="minorHAnsi"/>
          <w:sz w:val="18"/>
          <w:szCs w:val="18"/>
        </w:rPr>
        <w:t xml:space="preserve"> u</w:t>
      </w:r>
      <w:r w:rsidR="0031462E" w:rsidRPr="00370964">
        <w:rPr>
          <w:rFonts w:cstheme="minorHAnsi"/>
          <w:sz w:val="18"/>
          <w:szCs w:val="18"/>
        </w:rPr>
        <w:t>na bonificación del 100% de la c</w:t>
      </w:r>
      <w:r w:rsidR="00C02DCB" w:rsidRPr="00370964">
        <w:rPr>
          <w:rFonts w:cstheme="minorHAnsi"/>
          <w:sz w:val="18"/>
          <w:szCs w:val="18"/>
        </w:rPr>
        <w:t>omisión</w:t>
      </w:r>
      <w:r w:rsidR="0031462E" w:rsidRPr="00370964">
        <w:rPr>
          <w:rFonts w:cstheme="minorHAnsi"/>
          <w:sz w:val="18"/>
          <w:szCs w:val="18"/>
        </w:rPr>
        <w:t xml:space="preserve"> de mantenimiento de c</w:t>
      </w:r>
      <w:r w:rsidR="00C02DCB" w:rsidRPr="00370964">
        <w:rPr>
          <w:rFonts w:cstheme="minorHAnsi"/>
          <w:sz w:val="18"/>
          <w:szCs w:val="18"/>
        </w:rPr>
        <w:t>uenta</w:t>
      </w:r>
      <w:r w:rsidR="003A00D6" w:rsidRPr="00370964">
        <w:rPr>
          <w:rFonts w:cstheme="minorHAnsi"/>
          <w:sz w:val="18"/>
          <w:szCs w:val="18"/>
        </w:rPr>
        <w:t>.</w:t>
      </w:r>
    </w:p>
    <w:p w:rsidR="0006761F" w:rsidRPr="00370964" w:rsidRDefault="0006761F" w:rsidP="00804B61">
      <w:pPr>
        <w:spacing w:after="0" w:line="240" w:lineRule="auto"/>
        <w:jc w:val="both"/>
        <w:rPr>
          <w:rFonts w:cstheme="minorHAnsi"/>
          <w:b/>
          <w:sz w:val="18"/>
          <w:szCs w:val="18"/>
        </w:rPr>
      </w:pPr>
    </w:p>
    <w:p w:rsidR="00C02DCB" w:rsidRPr="00370964" w:rsidRDefault="00E60C99" w:rsidP="00F73BF2">
      <w:pPr>
        <w:spacing w:after="0" w:line="240" w:lineRule="auto"/>
        <w:jc w:val="both"/>
        <w:rPr>
          <w:rFonts w:cstheme="minorHAnsi"/>
          <w:sz w:val="18"/>
          <w:szCs w:val="18"/>
        </w:rPr>
      </w:pPr>
      <w:r w:rsidRPr="00370964">
        <w:rPr>
          <w:rFonts w:cstheme="minorHAnsi"/>
          <w:b/>
          <w:sz w:val="18"/>
          <w:szCs w:val="18"/>
        </w:rPr>
        <w:t>OPCIÓN A</w:t>
      </w:r>
      <w:r w:rsidR="002966C5" w:rsidRPr="00370964">
        <w:rPr>
          <w:rFonts w:cstheme="minorHAnsi"/>
          <w:b/>
          <w:sz w:val="18"/>
          <w:szCs w:val="18"/>
        </w:rPr>
        <w:t>:</w:t>
      </w:r>
      <w:r w:rsidR="00F73BF2" w:rsidRPr="00370964">
        <w:rPr>
          <w:rFonts w:cstheme="minorHAnsi"/>
          <w:b/>
          <w:sz w:val="18"/>
          <w:szCs w:val="18"/>
        </w:rPr>
        <w:t xml:space="preserve"> </w:t>
      </w:r>
      <w:r w:rsidR="006B3E8B" w:rsidRPr="00370964">
        <w:rPr>
          <w:rFonts w:cstheme="minorHAnsi"/>
          <w:b/>
          <w:sz w:val="18"/>
          <w:szCs w:val="18"/>
        </w:rPr>
        <w:t>Cumplir</w:t>
      </w:r>
      <w:r w:rsidR="00F73BF2" w:rsidRPr="00370964">
        <w:rPr>
          <w:rFonts w:cstheme="minorHAnsi"/>
          <w:b/>
          <w:sz w:val="18"/>
          <w:szCs w:val="18"/>
        </w:rPr>
        <w:t xml:space="preserve"> las </w:t>
      </w:r>
      <w:r w:rsidR="00C02DCB" w:rsidRPr="00370964">
        <w:rPr>
          <w:rFonts w:cstheme="minorHAnsi"/>
          <w:b/>
          <w:sz w:val="18"/>
          <w:szCs w:val="18"/>
        </w:rPr>
        <w:t>dos</w:t>
      </w:r>
      <w:r w:rsidR="00F73BF2" w:rsidRPr="00370964">
        <w:rPr>
          <w:rFonts w:cstheme="minorHAnsi"/>
          <w:b/>
          <w:sz w:val="18"/>
          <w:szCs w:val="18"/>
        </w:rPr>
        <w:t xml:space="preserve"> condiciones siguientes</w:t>
      </w:r>
      <w:r w:rsidR="00F73BF2" w:rsidRPr="00370964">
        <w:rPr>
          <w:rFonts w:cstheme="minorHAnsi"/>
          <w:sz w:val="18"/>
          <w:szCs w:val="18"/>
        </w:rPr>
        <w:t xml:space="preserve">: </w:t>
      </w:r>
    </w:p>
    <w:p w:rsidR="000C7AF6" w:rsidRPr="00370964" w:rsidRDefault="000C7AF6" w:rsidP="00F73BF2">
      <w:pPr>
        <w:spacing w:after="0" w:line="240" w:lineRule="auto"/>
        <w:jc w:val="both"/>
        <w:rPr>
          <w:rFonts w:cstheme="minorHAnsi"/>
          <w:sz w:val="18"/>
          <w:szCs w:val="18"/>
        </w:rPr>
      </w:pPr>
    </w:p>
    <w:p w:rsidR="00F73BF2" w:rsidRPr="00370964" w:rsidRDefault="00F73BF2" w:rsidP="006B3E8B">
      <w:pPr>
        <w:pStyle w:val="Prrafodelista"/>
        <w:numPr>
          <w:ilvl w:val="0"/>
          <w:numId w:val="32"/>
        </w:numPr>
        <w:spacing w:line="240" w:lineRule="auto"/>
        <w:jc w:val="both"/>
        <w:rPr>
          <w:rFonts w:cstheme="minorHAnsi"/>
          <w:sz w:val="18"/>
          <w:szCs w:val="18"/>
        </w:rPr>
      </w:pPr>
      <w:r w:rsidRPr="00370964">
        <w:rPr>
          <w:rFonts w:cstheme="minorHAnsi"/>
          <w:b/>
          <w:sz w:val="18"/>
          <w:szCs w:val="18"/>
        </w:rPr>
        <w:t xml:space="preserve">Domiciliación de Seguro Social de Autónomos, Nómina o Pensión: </w:t>
      </w:r>
      <w:r w:rsidRPr="00370964">
        <w:rPr>
          <w:rFonts w:cstheme="minorHAnsi"/>
          <w:sz w:val="18"/>
          <w:szCs w:val="18"/>
        </w:rPr>
        <w:t xml:space="preserve">Recibir cada mes una nómina igual o superior a 700 €/ mes, una pensión o prestación por desempleo igual o superior a 300 €/ mes. En el caso de los autónomos, será necesario tener domiciliado y pagado cada mes el </w:t>
      </w:r>
      <w:r w:rsidR="006B3E8B" w:rsidRPr="00370964">
        <w:rPr>
          <w:rFonts w:cstheme="minorHAnsi"/>
          <w:sz w:val="18"/>
          <w:szCs w:val="18"/>
        </w:rPr>
        <w:t xml:space="preserve">Seguro Social </w:t>
      </w:r>
      <w:r w:rsidRPr="00370964">
        <w:rPr>
          <w:rFonts w:cstheme="minorHAnsi"/>
          <w:sz w:val="18"/>
          <w:szCs w:val="18"/>
        </w:rPr>
        <w:t>en su cuenta de pago en Caja Rural Central.</w:t>
      </w:r>
    </w:p>
    <w:p w:rsidR="006B3E8B" w:rsidRPr="00370964" w:rsidRDefault="006B3E8B" w:rsidP="006B3E8B">
      <w:pPr>
        <w:pStyle w:val="Prrafodelista"/>
        <w:spacing w:line="240" w:lineRule="auto"/>
        <w:jc w:val="both"/>
        <w:rPr>
          <w:rFonts w:cstheme="minorHAnsi"/>
          <w:sz w:val="18"/>
          <w:szCs w:val="18"/>
        </w:rPr>
      </w:pPr>
    </w:p>
    <w:p w:rsidR="006B3E8B" w:rsidRPr="00370964" w:rsidRDefault="00F73BF2" w:rsidP="006B3E8B">
      <w:pPr>
        <w:pStyle w:val="Prrafodelista"/>
        <w:numPr>
          <w:ilvl w:val="0"/>
          <w:numId w:val="32"/>
        </w:numPr>
        <w:spacing w:line="240" w:lineRule="auto"/>
        <w:jc w:val="both"/>
        <w:rPr>
          <w:rFonts w:cstheme="minorHAnsi"/>
          <w:sz w:val="18"/>
          <w:szCs w:val="18"/>
        </w:rPr>
      </w:pPr>
      <w:r w:rsidRPr="00370964">
        <w:rPr>
          <w:rFonts w:cstheme="minorHAnsi"/>
          <w:b/>
          <w:sz w:val="18"/>
          <w:szCs w:val="18"/>
        </w:rPr>
        <w:t>Tarjetas y recibos domiciliados</w:t>
      </w:r>
      <w:r w:rsidR="00077717" w:rsidRPr="00370964">
        <w:rPr>
          <w:rFonts w:cstheme="minorHAnsi"/>
          <w:b/>
          <w:sz w:val="18"/>
          <w:szCs w:val="18"/>
        </w:rPr>
        <w:t xml:space="preserve"> u </w:t>
      </w:r>
      <w:r w:rsidR="00D16F84" w:rsidRPr="00370964">
        <w:rPr>
          <w:rFonts w:cstheme="minorHAnsi"/>
          <w:b/>
          <w:sz w:val="18"/>
          <w:szCs w:val="18"/>
        </w:rPr>
        <w:t xml:space="preserve">operaciones de valores en </w:t>
      </w:r>
      <w:proofErr w:type="spellStart"/>
      <w:r w:rsidR="0031462E" w:rsidRPr="00370964">
        <w:rPr>
          <w:rFonts w:cstheme="minorHAnsi"/>
          <w:b/>
          <w:sz w:val="18"/>
          <w:szCs w:val="18"/>
        </w:rPr>
        <w:t>Ruralvía</w:t>
      </w:r>
      <w:proofErr w:type="spellEnd"/>
      <w:r w:rsidR="0031462E" w:rsidRPr="00370964">
        <w:rPr>
          <w:rFonts w:cstheme="minorHAnsi"/>
          <w:b/>
          <w:sz w:val="18"/>
          <w:szCs w:val="18"/>
        </w:rPr>
        <w:t xml:space="preserve"> Bróker</w:t>
      </w:r>
      <w:r w:rsidRPr="00370964">
        <w:rPr>
          <w:rFonts w:cstheme="minorHAnsi"/>
          <w:b/>
          <w:sz w:val="18"/>
          <w:szCs w:val="18"/>
        </w:rPr>
        <w:t xml:space="preserve">: </w:t>
      </w:r>
      <w:r w:rsidR="006B3E8B" w:rsidRPr="00370964">
        <w:rPr>
          <w:rFonts w:cstheme="minorHAnsi"/>
          <w:sz w:val="18"/>
          <w:szCs w:val="18"/>
        </w:rPr>
        <w:t>se deberá de cumplir al menos una de las siguientes condiciones:</w:t>
      </w:r>
    </w:p>
    <w:p w:rsidR="006B3E8B" w:rsidRDefault="006B3E8B" w:rsidP="006B3E8B">
      <w:pPr>
        <w:pStyle w:val="Prrafodelista"/>
        <w:rPr>
          <w:rFonts w:cstheme="minorHAnsi"/>
          <w:sz w:val="18"/>
          <w:szCs w:val="18"/>
        </w:rPr>
      </w:pPr>
    </w:p>
    <w:p w:rsidR="000859FE" w:rsidRDefault="000859FE" w:rsidP="006B3E8B">
      <w:pPr>
        <w:pStyle w:val="Prrafodelista"/>
        <w:rPr>
          <w:rFonts w:cstheme="minorHAnsi"/>
          <w:sz w:val="18"/>
          <w:szCs w:val="18"/>
        </w:rPr>
      </w:pPr>
    </w:p>
    <w:p w:rsidR="000859FE" w:rsidRDefault="000859FE" w:rsidP="006B3E8B">
      <w:pPr>
        <w:pStyle w:val="Prrafodelista"/>
        <w:rPr>
          <w:rFonts w:cstheme="minorHAnsi"/>
          <w:sz w:val="18"/>
          <w:szCs w:val="18"/>
        </w:rPr>
      </w:pPr>
    </w:p>
    <w:p w:rsidR="000859FE" w:rsidRPr="00370964" w:rsidRDefault="000859FE" w:rsidP="006B3E8B">
      <w:pPr>
        <w:pStyle w:val="Prrafodelista"/>
        <w:rPr>
          <w:rFonts w:cstheme="minorHAnsi"/>
          <w:sz w:val="18"/>
          <w:szCs w:val="18"/>
        </w:rPr>
      </w:pPr>
    </w:p>
    <w:p w:rsidR="006B3E8B" w:rsidRPr="00370964" w:rsidRDefault="00F73BF2" w:rsidP="006B3E8B">
      <w:pPr>
        <w:pStyle w:val="Prrafodelista"/>
        <w:numPr>
          <w:ilvl w:val="1"/>
          <w:numId w:val="32"/>
        </w:numPr>
        <w:spacing w:line="240" w:lineRule="auto"/>
        <w:jc w:val="both"/>
        <w:rPr>
          <w:rFonts w:cstheme="minorHAnsi"/>
          <w:sz w:val="18"/>
          <w:szCs w:val="18"/>
        </w:rPr>
      </w:pPr>
      <w:r w:rsidRPr="00370964">
        <w:rPr>
          <w:rFonts w:cstheme="minorHAnsi"/>
          <w:sz w:val="18"/>
          <w:szCs w:val="18"/>
        </w:rPr>
        <w:t xml:space="preserve">Haber realizado al menos </w:t>
      </w:r>
      <w:r w:rsidRPr="00370964">
        <w:rPr>
          <w:rFonts w:cstheme="minorHAnsi"/>
          <w:b/>
          <w:sz w:val="18"/>
          <w:szCs w:val="18"/>
        </w:rPr>
        <w:t>cinco compras</w:t>
      </w:r>
      <w:r w:rsidRPr="00370964">
        <w:rPr>
          <w:rFonts w:cstheme="minorHAnsi"/>
          <w:sz w:val="18"/>
          <w:szCs w:val="18"/>
        </w:rPr>
        <w:t xml:space="preserve"> </w:t>
      </w:r>
      <w:r w:rsidRPr="00370964">
        <w:rPr>
          <w:rFonts w:cstheme="minorHAnsi"/>
          <w:b/>
          <w:sz w:val="18"/>
          <w:szCs w:val="18"/>
        </w:rPr>
        <w:t>con cualquiera de las tarjetas crédito</w:t>
      </w:r>
      <w:r w:rsidRPr="00370964">
        <w:rPr>
          <w:rFonts w:cstheme="minorHAnsi"/>
          <w:sz w:val="18"/>
          <w:szCs w:val="18"/>
        </w:rPr>
        <w:t xml:space="preserve"> emitidas por Caja Rural de </w:t>
      </w:r>
      <w:r w:rsidR="00082321" w:rsidRPr="00370964">
        <w:rPr>
          <w:rFonts w:cstheme="minorHAnsi"/>
          <w:sz w:val="18"/>
          <w:szCs w:val="18"/>
        </w:rPr>
        <w:t xml:space="preserve">Central asociadas a la cuenta y haber pagado al menos </w:t>
      </w:r>
      <w:r w:rsidRPr="00370964">
        <w:rPr>
          <w:rFonts w:cstheme="minorHAnsi"/>
          <w:b/>
          <w:sz w:val="18"/>
          <w:szCs w:val="18"/>
        </w:rPr>
        <w:t>cinco recibos</w:t>
      </w:r>
      <w:r w:rsidR="00D16F84" w:rsidRPr="00370964">
        <w:rPr>
          <w:rFonts w:cstheme="minorHAnsi"/>
          <w:b/>
          <w:sz w:val="18"/>
          <w:szCs w:val="18"/>
        </w:rPr>
        <w:t xml:space="preserve"> domiciliados</w:t>
      </w:r>
      <w:r w:rsidR="00077717" w:rsidRPr="00370964">
        <w:rPr>
          <w:rFonts w:cstheme="minorHAnsi"/>
          <w:b/>
          <w:sz w:val="18"/>
          <w:szCs w:val="18"/>
        </w:rPr>
        <w:t>,</w:t>
      </w:r>
      <w:r w:rsidR="00D16F84" w:rsidRPr="00370964">
        <w:rPr>
          <w:rFonts w:cstheme="minorHAnsi"/>
          <w:b/>
          <w:sz w:val="18"/>
          <w:szCs w:val="18"/>
        </w:rPr>
        <w:t xml:space="preserve"> </w:t>
      </w:r>
      <w:r w:rsidRPr="00370964">
        <w:rPr>
          <w:rFonts w:cstheme="minorHAnsi"/>
          <w:sz w:val="18"/>
          <w:szCs w:val="18"/>
        </w:rPr>
        <w:t xml:space="preserve">en los </w:t>
      </w:r>
      <w:r w:rsidRPr="00370964">
        <w:rPr>
          <w:rFonts w:cstheme="minorHAnsi"/>
          <w:b/>
          <w:sz w:val="18"/>
          <w:szCs w:val="18"/>
        </w:rPr>
        <w:t>últimos 3 meses</w:t>
      </w:r>
      <w:r w:rsidR="006B3E8B" w:rsidRPr="00370964">
        <w:rPr>
          <w:rFonts w:cstheme="minorHAnsi"/>
          <w:b/>
          <w:sz w:val="18"/>
          <w:szCs w:val="18"/>
        </w:rPr>
        <w:t>.</w:t>
      </w:r>
    </w:p>
    <w:p w:rsidR="00980359" w:rsidRPr="00370964" w:rsidRDefault="006B3E8B" w:rsidP="006B3E8B">
      <w:pPr>
        <w:pStyle w:val="Prrafodelista"/>
        <w:numPr>
          <w:ilvl w:val="1"/>
          <w:numId w:val="32"/>
        </w:numPr>
        <w:spacing w:line="240" w:lineRule="auto"/>
        <w:jc w:val="both"/>
        <w:rPr>
          <w:rFonts w:cstheme="minorHAnsi"/>
          <w:sz w:val="18"/>
          <w:szCs w:val="18"/>
        </w:rPr>
      </w:pPr>
      <w:r w:rsidRPr="00370964">
        <w:rPr>
          <w:rFonts w:cstheme="minorHAnsi"/>
          <w:sz w:val="18"/>
          <w:szCs w:val="18"/>
        </w:rPr>
        <w:t>O</w:t>
      </w:r>
      <w:r w:rsidR="00F73BF2" w:rsidRPr="00370964">
        <w:rPr>
          <w:rFonts w:cstheme="minorHAnsi"/>
          <w:sz w:val="18"/>
          <w:szCs w:val="18"/>
        </w:rPr>
        <w:t xml:space="preserve"> bien</w:t>
      </w:r>
      <w:r w:rsidR="00082321" w:rsidRPr="00370964">
        <w:rPr>
          <w:rFonts w:cstheme="minorHAnsi"/>
          <w:sz w:val="18"/>
          <w:szCs w:val="18"/>
        </w:rPr>
        <w:t>,</w:t>
      </w:r>
      <w:r w:rsidR="00F73BF2" w:rsidRPr="00370964">
        <w:rPr>
          <w:rFonts w:cstheme="minorHAnsi"/>
          <w:sz w:val="18"/>
          <w:szCs w:val="18"/>
        </w:rPr>
        <w:t xml:space="preserve"> haber realizado</w:t>
      </w:r>
      <w:r w:rsidR="00082321" w:rsidRPr="00370964">
        <w:rPr>
          <w:rFonts w:cstheme="minorHAnsi"/>
          <w:sz w:val="18"/>
          <w:szCs w:val="18"/>
        </w:rPr>
        <w:t xml:space="preserve"> al menos</w:t>
      </w:r>
      <w:r w:rsidR="00F73BF2" w:rsidRPr="00370964">
        <w:rPr>
          <w:rFonts w:cstheme="minorHAnsi"/>
          <w:sz w:val="18"/>
          <w:szCs w:val="18"/>
        </w:rPr>
        <w:t xml:space="preserve"> </w:t>
      </w:r>
      <w:r w:rsidR="00F73BF2" w:rsidRPr="00370964">
        <w:rPr>
          <w:rFonts w:cstheme="minorHAnsi"/>
          <w:b/>
          <w:sz w:val="18"/>
          <w:szCs w:val="18"/>
        </w:rPr>
        <w:t>cinco operaciones de valores</w:t>
      </w:r>
      <w:r w:rsidR="000C7AF6" w:rsidRPr="00370964">
        <w:rPr>
          <w:rFonts w:cstheme="minorHAnsi"/>
          <w:sz w:val="18"/>
          <w:szCs w:val="18"/>
        </w:rPr>
        <w:t xml:space="preserve"> en </w:t>
      </w:r>
      <w:proofErr w:type="spellStart"/>
      <w:r w:rsidR="000C7AF6" w:rsidRPr="00370964">
        <w:rPr>
          <w:rFonts w:cstheme="minorHAnsi"/>
          <w:sz w:val="18"/>
          <w:szCs w:val="18"/>
        </w:rPr>
        <w:t>Ruralvía</w:t>
      </w:r>
      <w:proofErr w:type="spellEnd"/>
      <w:r w:rsidR="000C7AF6" w:rsidRPr="00370964">
        <w:rPr>
          <w:rFonts w:cstheme="minorHAnsi"/>
          <w:sz w:val="18"/>
          <w:szCs w:val="18"/>
        </w:rPr>
        <w:t xml:space="preserve"> Bró</w:t>
      </w:r>
      <w:r w:rsidR="00F73BF2" w:rsidRPr="00370964">
        <w:rPr>
          <w:rFonts w:cstheme="minorHAnsi"/>
          <w:sz w:val="18"/>
          <w:szCs w:val="18"/>
        </w:rPr>
        <w:t>ker</w:t>
      </w:r>
      <w:r w:rsidR="00077717" w:rsidRPr="00370964">
        <w:rPr>
          <w:rFonts w:cstheme="minorHAnsi"/>
          <w:sz w:val="18"/>
          <w:szCs w:val="18"/>
        </w:rPr>
        <w:t>,</w:t>
      </w:r>
      <w:r w:rsidR="00F73BF2" w:rsidRPr="00370964">
        <w:rPr>
          <w:rFonts w:cstheme="minorHAnsi"/>
          <w:sz w:val="18"/>
          <w:szCs w:val="18"/>
        </w:rPr>
        <w:t xml:space="preserve"> en los </w:t>
      </w:r>
      <w:r w:rsidR="00F73BF2" w:rsidRPr="00370964">
        <w:rPr>
          <w:rFonts w:cstheme="minorHAnsi"/>
          <w:b/>
          <w:sz w:val="18"/>
          <w:szCs w:val="18"/>
        </w:rPr>
        <w:t>últimos 12 meses</w:t>
      </w:r>
      <w:r w:rsidR="00F73BF2" w:rsidRPr="00370964">
        <w:rPr>
          <w:rFonts w:cstheme="minorHAnsi"/>
          <w:sz w:val="18"/>
          <w:szCs w:val="18"/>
        </w:rPr>
        <w:t>.</w:t>
      </w:r>
    </w:p>
    <w:p w:rsidR="00C02DCB" w:rsidRPr="00370964" w:rsidRDefault="00C02DCB" w:rsidP="00C02DCB">
      <w:pPr>
        <w:spacing w:after="0" w:line="240" w:lineRule="auto"/>
        <w:jc w:val="both"/>
        <w:rPr>
          <w:rFonts w:cstheme="minorHAnsi"/>
          <w:sz w:val="18"/>
          <w:szCs w:val="18"/>
        </w:rPr>
      </w:pPr>
      <w:r w:rsidRPr="00370964">
        <w:rPr>
          <w:rFonts w:cstheme="minorHAnsi"/>
          <w:b/>
          <w:sz w:val="18"/>
          <w:szCs w:val="18"/>
        </w:rPr>
        <w:t xml:space="preserve">OPCIÓN B: </w:t>
      </w:r>
      <w:r w:rsidR="006B3E8B" w:rsidRPr="00370964">
        <w:rPr>
          <w:rFonts w:cstheme="minorHAnsi"/>
          <w:b/>
          <w:sz w:val="18"/>
          <w:szCs w:val="18"/>
        </w:rPr>
        <w:t>Cumplir al menos</w:t>
      </w:r>
      <w:r w:rsidRPr="00370964">
        <w:rPr>
          <w:rFonts w:cstheme="minorHAnsi"/>
          <w:b/>
          <w:sz w:val="18"/>
          <w:szCs w:val="18"/>
        </w:rPr>
        <w:t xml:space="preserve"> una de las condiciones siguientes</w:t>
      </w:r>
      <w:r w:rsidRPr="00370964">
        <w:rPr>
          <w:rFonts w:cstheme="minorHAnsi"/>
          <w:sz w:val="18"/>
          <w:szCs w:val="18"/>
        </w:rPr>
        <w:t xml:space="preserve">: </w:t>
      </w:r>
    </w:p>
    <w:p w:rsidR="0031462E" w:rsidRPr="00370964" w:rsidRDefault="0031462E" w:rsidP="00C02DCB">
      <w:pPr>
        <w:spacing w:after="0" w:line="240" w:lineRule="auto"/>
        <w:jc w:val="both"/>
        <w:rPr>
          <w:rFonts w:cstheme="minorHAnsi"/>
          <w:sz w:val="18"/>
          <w:szCs w:val="18"/>
        </w:rPr>
      </w:pPr>
    </w:p>
    <w:p w:rsidR="00EC6139" w:rsidRPr="00370964" w:rsidRDefault="00C02DCB" w:rsidP="00077717">
      <w:pPr>
        <w:pStyle w:val="Prrafodelista"/>
        <w:numPr>
          <w:ilvl w:val="0"/>
          <w:numId w:val="35"/>
        </w:numPr>
        <w:autoSpaceDE w:val="0"/>
        <w:autoSpaceDN w:val="0"/>
        <w:adjustRightInd w:val="0"/>
        <w:spacing w:after="0" w:line="240" w:lineRule="auto"/>
        <w:rPr>
          <w:rFonts w:cstheme="minorHAnsi"/>
          <w:sz w:val="18"/>
          <w:szCs w:val="18"/>
        </w:rPr>
      </w:pPr>
      <w:r w:rsidRPr="00370964">
        <w:rPr>
          <w:rFonts w:cstheme="minorHAnsi"/>
          <w:b/>
          <w:sz w:val="18"/>
          <w:szCs w:val="18"/>
        </w:rPr>
        <w:t xml:space="preserve">Ahorro-Inversión. </w:t>
      </w:r>
      <w:r w:rsidR="00A74731" w:rsidRPr="00370964">
        <w:rPr>
          <w:rFonts w:cstheme="minorHAnsi"/>
          <w:b/>
          <w:sz w:val="18"/>
          <w:szCs w:val="18"/>
        </w:rPr>
        <w:t xml:space="preserve"> </w:t>
      </w:r>
      <w:r w:rsidR="00CE22AF" w:rsidRPr="00370964">
        <w:rPr>
          <w:rFonts w:cstheme="minorHAnsi"/>
          <w:sz w:val="18"/>
          <w:szCs w:val="18"/>
        </w:rPr>
        <w:t xml:space="preserve">La suma del </w:t>
      </w:r>
      <w:r w:rsidR="00A74731" w:rsidRPr="00370964">
        <w:rPr>
          <w:rFonts w:cstheme="minorHAnsi"/>
          <w:b/>
          <w:sz w:val="18"/>
          <w:szCs w:val="18"/>
        </w:rPr>
        <w:t>saldo medio mensual en</w:t>
      </w:r>
      <w:r w:rsidR="00CE22AF" w:rsidRPr="00370964">
        <w:rPr>
          <w:rFonts w:cstheme="minorHAnsi"/>
          <w:b/>
          <w:sz w:val="18"/>
          <w:szCs w:val="18"/>
        </w:rPr>
        <w:t xml:space="preserve"> productos de</w:t>
      </w:r>
      <w:r w:rsidRPr="00370964">
        <w:rPr>
          <w:rFonts w:cstheme="minorHAnsi"/>
          <w:b/>
          <w:sz w:val="18"/>
          <w:szCs w:val="18"/>
        </w:rPr>
        <w:t xml:space="preserve"> ahorro-</w:t>
      </w:r>
      <w:r w:rsidR="00CE22AF" w:rsidRPr="00370964">
        <w:rPr>
          <w:rFonts w:cstheme="minorHAnsi"/>
          <w:b/>
          <w:sz w:val="18"/>
          <w:szCs w:val="18"/>
        </w:rPr>
        <w:t xml:space="preserve"> inversión</w:t>
      </w:r>
      <w:r w:rsidR="00A74731" w:rsidRPr="00370964">
        <w:rPr>
          <w:rFonts w:cstheme="minorHAnsi"/>
          <w:b/>
          <w:sz w:val="18"/>
          <w:szCs w:val="18"/>
        </w:rPr>
        <w:t xml:space="preserve"> </w:t>
      </w:r>
      <w:r w:rsidR="00A74731" w:rsidRPr="00370964">
        <w:rPr>
          <w:rFonts w:cstheme="minorHAnsi"/>
          <w:sz w:val="18"/>
          <w:szCs w:val="18"/>
        </w:rPr>
        <w:t xml:space="preserve">contratados en Caja Rural de </w:t>
      </w:r>
      <w:r w:rsidR="005603B2" w:rsidRPr="00370964">
        <w:rPr>
          <w:rFonts w:cstheme="minorHAnsi"/>
          <w:sz w:val="18"/>
          <w:szCs w:val="18"/>
        </w:rPr>
        <w:t>Central</w:t>
      </w:r>
      <w:r w:rsidR="00CE22AF" w:rsidRPr="00370964">
        <w:rPr>
          <w:rFonts w:cstheme="minorHAnsi"/>
          <w:sz w:val="18"/>
          <w:szCs w:val="18"/>
        </w:rPr>
        <w:t xml:space="preserve"> </w:t>
      </w:r>
      <w:r w:rsidR="00077717" w:rsidRPr="00370964">
        <w:rPr>
          <w:rFonts w:cstheme="minorHAnsi"/>
          <w:sz w:val="18"/>
          <w:szCs w:val="18"/>
        </w:rPr>
        <w:t xml:space="preserve">(Cuentas y libretas, Depósitos a plazo, Fondos de Inversión, Valores, Planes de Pensión individuales, Planes de Previsión Asegurada y Seguros de Ahorro) </w:t>
      </w:r>
      <w:r w:rsidR="00CE22AF" w:rsidRPr="00370964">
        <w:rPr>
          <w:rFonts w:cstheme="minorHAnsi"/>
          <w:sz w:val="18"/>
          <w:szCs w:val="18"/>
        </w:rPr>
        <w:t xml:space="preserve">sea </w:t>
      </w:r>
      <w:r w:rsidRPr="00370964">
        <w:rPr>
          <w:rFonts w:cstheme="minorHAnsi"/>
          <w:b/>
          <w:sz w:val="18"/>
          <w:szCs w:val="18"/>
        </w:rPr>
        <w:t>igual o superior  a 12</w:t>
      </w:r>
      <w:r w:rsidR="00CE22AF" w:rsidRPr="00370964">
        <w:rPr>
          <w:rFonts w:cstheme="minorHAnsi"/>
          <w:b/>
          <w:sz w:val="18"/>
          <w:szCs w:val="18"/>
        </w:rPr>
        <w:t>.000 €</w:t>
      </w:r>
    </w:p>
    <w:p w:rsidR="00EC6139" w:rsidRPr="00370964" w:rsidRDefault="00EC6139" w:rsidP="00EC6139">
      <w:pPr>
        <w:pStyle w:val="Prrafodelista"/>
        <w:spacing w:line="240" w:lineRule="auto"/>
        <w:jc w:val="both"/>
        <w:rPr>
          <w:rFonts w:cstheme="minorHAnsi"/>
          <w:sz w:val="18"/>
          <w:szCs w:val="18"/>
        </w:rPr>
      </w:pPr>
    </w:p>
    <w:p w:rsidR="002E3E95" w:rsidRPr="00370964" w:rsidRDefault="00C02DCB" w:rsidP="002E3E95">
      <w:pPr>
        <w:pStyle w:val="Prrafodelista"/>
        <w:numPr>
          <w:ilvl w:val="0"/>
          <w:numId w:val="33"/>
        </w:numPr>
        <w:autoSpaceDE w:val="0"/>
        <w:autoSpaceDN w:val="0"/>
        <w:adjustRightInd w:val="0"/>
        <w:spacing w:after="0" w:line="240" w:lineRule="auto"/>
        <w:jc w:val="both"/>
        <w:rPr>
          <w:rFonts w:cstheme="minorHAnsi"/>
          <w:sz w:val="18"/>
          <w:szCs w:val="18"/>
        </w:rPr>
      </w:pPr>
      <w:r w:rsidRPr="00370964">
        <w:rPr>
          <w:rFonts w:cstheme="minorHAnsi"/>
          <w:b/>
          <w:sz w:val="18"/>
          <w:szCs w:val="18"/>
        </w:rPr>
        <w:t xml:space="preserve">Edad: </w:t>
      </w:r>
      <w:r w:rsidR="00A74731" w:rsidRPr="00370964">
        <w:rPr>
          <w:rFonts w:cstheme="minorHAnsi"/>
          <w:sz w:val="18"/>
          <w:szCs w:val="18"/>
        </w:rPr>
        <w:t>Tener</w:t>
      </w:r>
      <w:r w:rsidR="002E3E95" w:rsidRPr="00370964">
        <w:rPr>
          <w:rFonts w:cstheme="minorHAnsi"/>
          <w:sz w:val="18"/>
          <w:szCs w:val="18"/>
        </w:rPr>
        <w:t xml:space="preserve"> entre 14-31 años</w:t>
      </w:r>
    </w:p>
    <w:p w:rsidR="006B3E8B" w:rsidRPr="00370964" w:rsidRDefault="006B3E8B" w:rsidP="002E3E95">
      <w:pPr>
        <w:pStyle w:val="Prrafodelista"/>
        <w:spacing w:line="240" w:lineRule="auto"/>
        <w:jc w:val="both"/>
        <w:rPr>
          <w:rFonts w:cstheme="minorHAnsi"/>
          <w:sz w:val="18"/>
          <w:szCs w:val="18"/>
        </w:rPr>
      </w:pPr>
    </w:p>
    <w:p w:rsidR="00980359" w:rsidRPr="00370964" w:rsidRDefault="00C02DCB" w:rsidP="00B92351">
      <w:pPr>
        <w:pStyle w:val="Prrafodelista"/>
        <w:numPr>
          <w:ilvl w:val="0"/>
          <w:numId w:val="33"/>
        </w:numPr>
        <w:spacing w:line="240" w:lineRule="auto"/>
        <w:jc w:val="both"/>
        <w:rPr>
          <w:rFonts w:cstheme="minorHAnsi"/>
          <w:sz w:val="18"/>
          <w:szCs w:val="18"/>
        </w:rPr>
      </w:pPr>
      <w:r w:rsidRPr="00370964">
        <w:rPr>
          <w:rFonts w:cstheme="minorHAnsi"/>
          <w:b/>
          <w:sz w:val="18"/>
          <w:szCs w:val="18"/>
        </w:rPr>
        <w:t xml:space="preserve">Antigüedad: </w:t>
      </w:r>
      <w:r w:rsidRPr="00370964">
        <w:rPr>
          <w:rFonts w:cstheme="minorHAnsi"/>
          <w:sz w:val="18"/>
          <w:szCs w:val="18"/>
        </w:rPr>
        <w:t xml:space="preserve">tener una antigüedad en la entidad </w:t>
      </w:r>
      <w:r w:rsidRPr="00370964">
        <w:rPr>
          <w:rFonts w:cstheme="minorHAnsi"/>
          <w:b/>
          <w:sz w:val="18"/>
          <w:szCs w:val="18"/>
        </w:rPr>
        <w:t xml:space="preserve"> inferior a 6 meses.</w:t>
      </w:r>
    </w:p>
    <w:p w:rsidR="00082321" w:rsidRPr="00370964" w:rsidRDefault="00082321" w:rsidP="0031462E">
      <w:pPr>
        <w:spacing w:after="0" w:line="240" w:lineRule="auto"/>
        <w:rPr>
          <w:rFonts w:cstheme="minorHAnsi"/>
          <w:b/>
          <w:sz w:val="18"/>
          <w:szCs w:val="18"/>
        </w:rPr>
      </w:pPr>
    </w:p>
    <w:p w:rsidR="00082321" w:rsidRPr="00370964" w:rsidRDefault="00082321" w:rsidP="0031462E">
      <w:pPr>
        <w:spacing w:after="0" w:line="240" w:lineRule="auto"/>
        <w:rPr>
          <w:rFonts w:cstheme="minorHAnsi"/>
          <w:sz w:val="18"/>
          <w:szCs w:val="18"/>
        </w:rPr>
      </w:pPr>
      <w:r w:rsidRPr="00370964">
        <w:rPr>
          <w:rFonts w:cstheme="minorHAnsi"/>
          <w:b/>
          <w:sz w:val="18"/>
          <w:szCs w:val="18"/>
        </w:rPr>
        <w:t>OTROS REQUISITOS</w:t>
      </w:r>
      <w:r w:rsidRPr="00370964">
        <w:rPr>
          <w:rFonts w:cstheme="minorHAnsi"/>
          <w:sz w:val="18"/>
          <w:szCs w:val="18"/>
        </w:rPr>
        <w:t xml:space="preserve">: </w:t>
      </w:r>
    </w:p>
    <w:p w:rsidR="00082321" w:rsidRPr="00370964" w:rsidRDefault="00082321" w:rsidP="0031462E">
      <w:pPr>
        <w:spacing w:after="0" w:line="240" w:lineRule="auto"/>
        <w:rPr>
          <w:rFonts w:cstheme="minorHAnsi"/>
          <w:sz w:val="18"/>
          <w:szCs w:val="18"/>
        </w:rPr>
      </w:pPr>
    </w:p>
    <w:p w:rsidR="002E3E95" w:rsidRPr="00370964" w:rsidRDefault="00082321" w:rsidP="0031462E">
      <w:pPr>
        <w:spacing w:after="0" w:line="240" w:lineRule="auto"/>
        <w:rPr>
          <w:rFonts w:cstheme="minorHAnsi"/>
          <w:sz w:val="18"/>
          <w:szCs w:val="18"/>
        </w:rPr>
      </w:pPr>
      <w:r w:rsidRPr="00370964">
        <w:rPr>
          <w:rFonts w:cstheme="minorHAnsi"/>
          <w:sz w:val="18"/>
          <w:szCs w:val="18"/>
        </w:rPr>
        <w:t>Para poder acceder a dicha bonificación del 100% de la comisión de mantenimiento de la cuenta, a</w:t>
      </w:r>
      <w:r w:rsidR="006B3E8B" w:rsidRPr="00370964">
        <w:rPr>
          <w:rFonts w:cstheme="minorHAnsi"/>
          <w:sz w:val="18"/>
          <w:szCs w:val="18"/>
        </w:rPr>
        <w:t xml:space="preserve">demás de cumplir </w:t>
      </w:r>
      <w:r w:rsidRPr="00370964">
        <w:rPr>
          <w:rFonts w:cstheme="minorHAnsi"/>
          <w:sz w:val="18"/>
          <w:szCs w:val="18"/>
        </w:rPr>
        <w:t xml:space="preserve">con los requisitos indicados en </w:t>
      </w:r>
      <w:r w:rsidR="00DF2F10" w:rsidRPr="00370964">
        <w:rPr>
          <w:rFonts w:cstheme="minorHAnsi"/>
          <w:sz w:val="18"/>
          <w:szCs w:val="18"/>
        </w:rPr>
        <w:t xml:space="preserve">la opción A o B, será necesario, </w:t>
      </w:r>
      <w:r w:rsidR="00A1251B" w:rsidRPr="00370964">
        <w:rPr>
          <w:rFonts w:cstheme="minorHAnsi"/>
          <w:sz w:val="18"/>
          <w:szCs w:val="18"/>
        </w:rPr>
        <w:t xml:space="preserve">además </w:t>
      </w:r>
      <w:r w:rsidR="002E3E95" w:rsidRPr="00370964">
        <w:rPr>
          <w:rFonts w:cstheme="minorHAnsi"/>
          <w:sz w:val="18"/>
          <w:szCs w:val="18"/>
        </w:rPr>
        <w:t>cumplir e</w:t>
      </w:r>
      <w:r w:rsidRPr="00370964">
        <w:rPr>
          <w:rFonts w:cstheme="minorHAnsi"/>
          <w:sz w:val="18"/>
          <w:szCs w:val="18"/>
        </w:rPr>
        <w:t>n todos los casos</w:t>
      </w:r>
      <w:r w:rsidR="00DF2F10" w:rsidRPr="00370964">
        <w:rPr>
          <w:rFonts w:cstheme="minorHAnsi"/>
          <w:sz w:val="18"/>
          <w:szCs w:val="18"/>
        </w:rPr>
        <w:t xml:space="preserve">, </w:t>
      </w:r>
      <w:r w:rsidR="002E3E95" w:rsidRPr="00370964">
        <w:rPr>
          <w:rFonts w:cstheme="minorHAnsi"/>
          <w:sz w:val="18"/>
          <w:szCs w:val="18"/>
        </w:rPr>
        <w:t>los siguientes requisitos:</w:t>
      </w:r>
    </w:p>
    <w:p w:rsidR="002E3E95" w:rsidRPr="00370964" w:rsidRDefault="00077717" w:rsidP="002E3E95">
      <w:pPr>
        <w:pStyle w:val="Prrafodelista"/>
        <w:numPr>
          <w:ilvl w:val="0"/>
          <w:numId w:val="34"/>
        </w:numPr>
        <w:tabs>
          <w:tab w:val="left" w:pos="567"/>
        </w:tabs>
        <w:autoSpaceDE w:val="0"/>
        <w:autoSpaceDN w:val="0"/>
        <w:adjustRightInd w:val="0"/>
        <w:spacing w:before="60" w:after="0" w:line="240" w:lineRule="auto"/>
        <w:jc w:val="both"/>
        <w:rPr>
          <w:rFonts w:cstheme="minorHAnsi"/>
          <w:sz w:val="18"/>
          <w:szCs w:val="18"/>
        </w:rPr>
      </w:pPr>
      <w:r w:rsidRPr="00370964">
        <w:rPr>
          <w:rFonts w:cstheme="minorHAnsi"/>
          <w:sz w:val="18"/>
          <w:szCs w:val="18"/>
        </w:rPr>
        <w:t>TITULARES DE 60 O MÁS AÑO</w:t>
      </w:r>
      <w:r w:rsidR="001C274F" w:rsidRPr="00370964">
        <w:rPr>
          <w:rFonts w:cstheme="minorHAnsi"/>
          <w:sz w:val="18"/>
          <w:szCs w:val="18"/>
        </w:rPr>
        <w:t>S</w:t>
      </w:r>
      <w:r w:rsidRPr="00370964">
        <w:rPr>
          <w:rFonts w:cstheme="minorHAnsi"/>
          <w:sz w:val="18"/>
          <w:szCs w:val="18"/>
        </w:rPr>
        <w:t>;</w:t>
      </w:r>
      <w:r w:rsidR="002E3E95" w:rsidRPr="00370964">
        <w:rPr>
          <w:rFonts w:cstheme="minorHAnsi"/>
          <w:sz w:val="18"/>
          <w:szCs w:val="18"/>
        </w:rPr>
        <w:t xml:space="preserve"> tener informado teléfono fijo o móvil</w:t>
      </w:r>
      <w:r w:rsidRPr="00370964">
        <w:rPr>
          <w:rFonts w:cstheme="minorHAnsi"/>
          <w:sz w:val="18"/>
          <w:szCs w:val="18"/>
        </w:rPr>
        <w:t xml:space="preserve"> en la entidad.</w:t>
      </w:r>
    </w:p>
    <w:p w:rsidR="0062172E" w:rsidRPr="00370964" w:rsidRDefault="00363667" w:rsidP="0062172E">
      <w:pPr>
        <w:pStyle w:val="Prrafodelista"/>
        <w:numPr>
          <w:ilvl w:val="0"/>
          <w:numId w:val="34"/>
        </w:numPr>
        <w:tabs>
          <w:tab w:val="left" w:pos="567"/>
        </w:tabs>
        <w:autoSpaceDE w:val="0"/>
        <w:autoSpaceDN w:val="0"/>
        <w:adjustRightInd w:val="0"/>
        <w:spacing w:before="60" w:after="0" w:line="240" w:lineRule="auto"/>
        <w:ind w:left="567" w:hanging="207"/>
        <w:jc w:val="both"/>
        <w:rPr>
          <w:rFonts w:cstheme="minorHAnsi"/>
          <w:sz w:val="18"/>
          <w:szCs w:val="18"/>
        </w:rPr>
      </w:pPr>
      <w:r w:rsidRPr="00370964">
        <w:rPr>
          <w:rFonts w:cstheme="minorHAnsi"/>
          <w:sz w:val="18"/>
          <w:szCs w:val="18"/>
        </w:rPr>
        <w:t>TITULARES ENTRE 18 Y</w:t>
      </w:r>
      <w:r w:rsidR="00077717" w:rsidRPr="00370964">
        <w:rPr>
          <w:rFonts w:cstheme="minorHAnsi"/>
          <w:sz w:val="18"/>
          <w:szCs w:val="18"/>
        </w:rPr>
        <w:t xml:space="preserve"> 60 AÑOS: </w:t>
      </w:r>
      <w:r w:rsidR="0062172E" w:rsidRPr="00370964">
        <w:rPr>
          <w:rFonts w:cstheme="minorHAnsi"/>
          <w:sz w:val="18"/>
          <w:szCs w:val="18"/>
        </w:rPr>
        <w:t>tener informado teléfono móvil y dirección de correo electrónico correcta</w:t>
      </w:r>
      <w:r w:rsidR="00077717" w:rsidRPr="00370964">
        <w:rPr>
          <w:rFonts w:cstheme="minorHAnsi"/>
          <w:sz w:val="18"/>
          <w:szCs w:val="18"/>
        </w:rPr>
        <w:t xml:space="preserve"> en la entidad</w:t>
      </w:r>
      <w:r w:rsidR="0062172E" w:rsidRPr="00370964">
        <w:rPr>
          <w:rFonts w:cstheme="minorHAnsi"/>
          <w:sz w:val="18"/>
          <w:szCs w:val="18"/>
        </w:rPr>
        <w:t xml:space="preserve">, ser usuario de </w:t>
      </w:r>
      <w:proofErr w:type="spellStart"/>
      <w:r w:rsidR="0062172E" w:rsidRPr="00370964">
        <w:rPr>
          <w:rFonts w:cstheme="minorHAnsi"/>
          <w:sz w:val="18"/>
          <w:szCs w:val="18"/>
        </w:rPr>
        <w:t>Ruralvía</w:t>
      </w:r>
      <w:proofErr w:type="spellEnd"/>
      <w:r w:rsidR="0062172E" w:rsidRPr="00370964">
        <w:rPr>
          <w:rFonts w:cstheme="minorHAnsi"/>
          <w:sz w:val="18"/>
          <w:szCs w:val="18"/>
        </w:rPr>
        <w:t xml:space="preserve"> y tener activo </w:t>
      </w:r>
      <w:r w:rsidR="00370964" w:rsidRPr="00370964">
        <w:rPr>
          <w:rFonts w:cstheme="minorHAnsi"/>
          <w:sz w:val="18"/>
          <w:szCs w:val="18"/>
        </w:rPr>
        <w:t>Buzón</w:t>
      </w:r>
      <w:r w:rsidR="0062172E" w:rsidRPr="00370964">
        <w:rPr>
          <w:rFonts w:cstheme="minorHAnsi"/>
          <w:sz w:val="18"/>
          <w:szCs w:val="18"/>
        </w:rPr>
        <w:t xml:space="preserve"> Virtual o servicio de </w:t>
      </w:r>
      <w:proofErr w:type="spellStart"/>
      <w:r w:rsidR="0062172E" w:rsidRPr="00370964">
        <w:rPr>
          <w:rFonts w:cstheme="minorHAnsi"/>
          <w:sz w:val="18"/>
          <w:szCs w:val="18"/>
        </w:rPr>
        <w:t>Infomail</w:t>
      </w:r>
      <w:proofErr w:type="spellEnd"/>
      <w:r w:rsidR="0062172E" w:rsidRPr="00370964">
        <w:rPr>
          <w:rFonts w:cstheme="minorHAnsi"/>
          <w:sz w:val="18"/>
          <w:szCs w:val="18"/>
        </w:rPr>
        <w:t xml:space="preserve"> para recibir la correspondencia.</w:t>
      </w:r>
    </w:p>
    <w:p w:rsidR="0062172E" w:rsidRPr="00370964" w:rsidRDefault="0062172E" w:rsidP="0062172E">
      <w:pPr>
        <w:pStyle w:val="Prrafodelista"/>
        <w:tabs>
          <w:tab w:val="left" w:pos="567"/>
        </w:tabs>
        <w:autoSpaceDE w:val="0"/>
        <w:autoSpaceDN w:val="0"/>
        <w:adjustRightInd w:val="0"/>
        <w:spacing w:before="60" w:after="0" w:line="240" w:lineRule="auto"/>
        <w:jc w:val="both"/>
        <w:rPr>
          <w:rFonts w:cstheme="minorHAnsi"/>
          <w:sz w:val="18"/>
          <w:szCs w:val="18"/>
        </w:rPr>
      </w:pPr>
    </w:p>
    <w:p w:rsidR="0031462E" w:rsidRPr="00370964" w:rsidRDefault="0031462E" w:rsidP="0062172E">
      <w:pPr>
        <w:spacing w:after="0" w:line="240" w:lineRule="auto"/>
        <w:rPr>
          <w:rFonts w:cstheme="minorHAnsi"/>
          <w:sz w:val="18"/>
          <w:szCs w:val="18"/>
        </w:rPr>
      </w:pPr>
    </w:p>
    <w:p w:rsidR="008864C5" w:rsidRPr="00370964" w:rsidRDefault="008864C5" w:rsidP="00B92351">
      <w:pPr>
        <w:spacing w:line="240" w:lineRule="auto"/>
        <w:jc w:val="both"/>
        <w:rPr>
          <w:rFonts w:cstheme="minorHAnsi"/>
        </w:rPr>
      </w:pPr>
      <w:r w:rsidRPr="00370964">
        <w:rPr>
          <w:rFonts w:cstheme="minorHAnsi"/>
          <w:b/>
          <w:color w:val="007A5F"/>
        </w:rPr>
        <w:t>Quinta. - ¿Qué se considera nómina, pensión o prestación por desempleo en el Programa</w:t>
      </w:r>
      <w:r w:rsidRPr="00370964">
        <w:rPr>
          <w:rFonts w:cstheme="minorHAnsi"/>
        </w:rPr>
        <w:t xml:space="preserve"> </w:t>
      </w:r>
      <w:r w:rsidR="005603B2" w:rsidRPr="00370964">
        <w:rPr>
          <w:rFonts w:cstheme="minorHAnsi"/>
          <w:b/>
          <w:color w:val="007A5F"/>
        </w:rPr>
        <w:t>“Cuentas Verdes”</w:t>
      </w:r>
      <w:r w:rsidRPr="00370964">
        <w:rPr>
          <w:rFonts w:cstheme="minorHAnsi"/>
          <w:b/>
          <w:color w:val="007A5F"/>
        </w:rPr>
        <w:t>?</w:t>
      </w:r>
      <w:r w:rsidRPr="00370964">
        <w:rPr>
          <w:rFonts w:cstheme="minorHAnsi"/>
        </w:rPr>
        <w:t xml:space="preserve"> </w:t>
      </w:r>
    </w:p>
    <w:p w:rsidR="00CA689A" w:rsidRPr="00370964" w:rsidRDefault="00CA689A" w:rsidP="00CA689A">
      <w:pPr>
        <w:autoSpaceDE w:val="0"/>
        <w:autoSpaceDN w:val="0"/>
        <w:adjustRightInd w:val="0"/>
        <w:spacing w:after="0" w:line="240" w:lineRule="auto"/>
        <w:rPr>
          <w:rFonts w:cstheme="minorHAnsi"/>
          <w:sz w:val="18"/>
          <w:szCs w:val="18"/>
        </w:rPr>
      </w:pPr>
      <w:r w:rsidRPr="00370964">
        <w:rPr>
          <w:rFonts w:cstheme="minorHAnsi"/>
          <w:sz w:val="18"/>
          <w:szCs w:val="18"/>
        </w:rPr>
        <w:t xml:space="preserve">Para ser considerado nómina, pensión o prestación por desempleo será necesario que el ingreso de al menos el importe solicitado, se reciba a través de una transferencia tipo nómina, pensión, ordinaria o SEPA, correctamente identificada mediante la codificación bancaria correspondiente. </w:t>
      </w:r>
    </w:p>
    <w:p w:rsidR="00CA689A" w:rsidRPr="00370964" w:rsidRDefault="00CA689A" w:rsidP="00CA689A">
      <w:pPr>
        <w:autoSpaceDE w:val="0"/>
        <w:autoSpaceDN w:val="0"/>
        <w:adjustRightInd w:val="0"/>
        <w:spacing w:after="0" w:line="240" w:lineRule="auto"/>
        <w:rPr>
          <w:rFonts w:cstheme="minorHAnsi"/>
          <w:sz w:val="18"/>
          <w:szCs w:val="18"/>
        </w:rPr>
      </w:pPr>
    </w:p>
    <w:p w:rsidR="00CA689A" w:rsidRPr="00370964" w:rsidRDefault="00CA689A" w:rsidP="00CA689A">
      <w:pPr>
        <w:autoSpaceDE w:val="0"/>
        <w:autoSpaceDN w:val="0"/>
        <w:adjustRightInd w:val="0"/>
        <w:spacing w:after="0" w:line="240" w:lineRule="auto"/>
        <w:rPr>
          <w:rFonts w:cstheme="minorHAnsi"/>
          <w:sz w:val="18"/>
          <w:szCs w:val="18"/>
        </w:rPr>
      </w:pPr>
      <w:r w:rsidRPr="00370964">
        <w:rPr>
          <w:rFonts w:cstheme="minorHAnsi"/>
          <w:sz w:val="18"/>
          <w:szCs w:val="18"/>
        </w:rPr>
        <w:t xml:space="preserve">Se considerarán a efectos del Programa “Cuentas Verdes” únicamente las pensiones contributivas, no contributivas y complementarias originadas por la Seguridad Social. </w:t>
      </w:r>
    </w:p>
    <w:p w:rsidR="00CA689A" w:rsidRPr="00370964" w:rsidRDefault="00CA689A" w:rsidP="00CA689A">
      <w:pPr>
        <w:autoSpaceDE w:val="0"/>
        <w:autoSpaceDN w:val="0"/>
        <w:adjustRightInd w:val="0"/>
        <w:spacing w:after="0" w:line="240" w:lineRule="auto"/>
        <w:rPr>
          <w:rFonts w:cstheme="minorHAnsi"/>
          <w:sz w:val="18"/>
          <w:szCs w:val="18"/>
        </w:rPr>
      </w:pPr>
    </w:p>
    <w:p w:rsidR="00CA689A" w:rsidRPr="00370964" w:rsidRDefault="00CA689A" w:rsidP="00CA689A">
      <w:pPr>
        <w:autoSpaceDE w:val="0"/>
        <w:autoSpaceDN w:val="0"/>
        <w:adjustRightInd w:val="0"/>
        <w:spacing w:after="0" w:line="240" w:lineRule="auto"/>
        <w:rPr>
          <w:rFonts w:cstheme="minorHAnsi"/>
          <w:sz w:val="18"/>
          <w:szCs w:val="18"/>
        </w:rPr>
      </w:pPr>
      <w:r w:rsidRPr="00370964">
        <w:rPr>
          <w:rFonts w:cstheme="minorHAnsi"/>
          <w:sz w:val="18"/>
          <w:szCs w:val="18"/>
        </w:rPr>
        <w:t xml:space="preserve">Para cumplir con este requisito, los ingresos deberán ser de la misma naturaleza y recibirse 2 meses naturales de manera consecutiva a cada revisión de condiciones. </w:t>
      </w:r>
    </w:p>
    <w:p w:rsidR="00CA689A" w:rsidRPr="00370964" w:rsidRDefault="00CA689A" w:rsidP="00CA689A">
      <w:pPr>
        <w:autoSpaceDE w:val="0"/>
        <w:autoSpaceDN w:val="0"/>
        <w:adjustRightInd w:val="0"/>
        <w:spacing w:after="0" w:line="240" w:lineRule="auto"/>
        <w:rPr>
          <w:rFonts w:cstheme="minorHAnsi"/>
          <w:sz w:val="18"/>
          <w:szCs w:val="18"/>
        </w:rPr>
      </w:pPr>
    </w:p>
    <w:p w:rsidR="00CA689A" w:rsidRPr="00370964" w:rsidRDefault="00CA689A" w:rsidP="00CA689A">
      <w:pPr>
        <w:autoSpaceDE w:val="0"/>
        <w:autoSpaceDN w:val="0"/>
        <w:adjustRightInd w:val="0"/>
        <w:spacing w:after="0" w:line="240" w:lineRule="auto"/>
        <w:rPr>
          <w:rFonts w:cstheme="minorHAnsi"/>
          <w:sz w:val="18"/>
          <w:szCs w:val="18"/>
        </w:rPr>
      </w:pPr>
      <w:r w:rsidRPr="00370964">
        <w:rPr>
          <w:rFonts w:cstheme="minorHAnsi"/>
          <w:sz w:val="18"/>
          <w:szCs w:val="18"/>
        </w:rPr>
        <w:t xml:space="preserve">No serán considerados ingresos periódicos de nómina o pensión los abonos recibidos en concepto de </w:t>
      </w:r>
      <w:proofErr w:type="spellStart"/>
      <w:r w:rsidRPr="00370964">
        <w:rPr>
          <w:rFonts w:cstheme="minorHAnsi"/>
          <w:sz w:val="18"/>
          <w:szCs w:val="18"/>
        </w:rPr>
        <w:t>Bizum</w:t>
      </w:r>
      <w:proofErr w:type="spellEnd"/>
      <w:r w:rsidRPr="00370964">
        <w:rPr>
          <w:rFonts w:cstheme="minorHAnsi"/>
          <w:sz w:val="18"/>
          <w:szCs w:val="18"/>
        </w:rPr>
        <w:t xml:space="preserve"> ni los traspasos recibidos entre cuentas de la misma entidad o de distintas entidades en las que exista coincidencia de titulares.</w:t>
      </w:r>
    </w:p>
    <w:p w:rsidR="00CA689A" w:rsidRPr="00370964" w:rsidRDefault="00CA689A" w:rsidP="00B92351">
      <w:pPr>
        <w:spacing w:line="240" w:lineRule="auto"/>
        <w:jc w:val="both"/>
        <w:rPr>
          <w:rFonts w:cstheme="minorHAnsi"/>
          <w:b/>
          <w:color w:val="007A5F"/>
        </w:rPr>
      </w:pPr>
    </w:p>
    <w:p w:rsidR="008864C5" w:rsidRPr="00370964" w:rsidRDefault="008864C5" w:rsidP="00B92351">
      <w:pPr>
        <w:spacing w:line="240" w:lineRule="auto"/>
        <w:jc w:val="both"/>
        <w:rPr>
          <w:rFonts w:cstheme="minorHAnsi"/>
          <w:b/>
          <w:color w:val="007A5F"/>
        </w:rPr>
      </w:pPr>
      <w:r w:rsidRPr="00370964">
        <w:rPr>
          <w:rFonts w:cstheme="minorHAnsi"/>
          <w:b/>
          <w:color w:val="007A5F"/>
        </w:rPr>
        <w:t xml:space="preserve">Sexta. - ¿Cuándo tendrá efecto el requisito relativo a adeudos (recibos)? </w:t>
      </w:r>
    </w:p>
    <w:p w:rsidR="00567731" w:rsidRPr="00370964" w:rsidRDefault="008864C5" w:rsidP="00B92351">
      <w:pPr>
        <w:spacing w:line="240" w:lineRule="auto"/>
        <w:jc w:val="both"/>
        <w:rPr>
          <w:rFonts w:cstheme="minorHAnsi"/>
          <w:sz w:val="18"/>
          <w:szCs w:val="18"/>
        </w:rPr>
      </w:pPr>
      <w:r w:rsidRPr="00370964">
        <w:rPr>
          <w:rFonts w:cstheme="minorHAnsi"/>
          <w:sz w:val="18"/>
          <w:szCs w:val="18"/>
        </w:rPr>
        <w:t>Se entenderá cumplida esta condición cuando se hayan cargado</w:t>
      </w:r>
      <w:r w:rsidR="006B3E8B" w:rsidRPr="00370964">
        <w:rPr>
          <w:rFonts w:cstheme="minorHAnsi"/>
          <w:sz w:val="18"/>
          <w:szCs w:val="18"/>
        </w:rPr>
        <w:t xml:space="preserve"> y pagado</w:t>
      </w:r>
      <w:r w:rsidR="00567731" w:rsidRPr="00370964">
        <w:rPr>
          <w:rFonts w:cstheme="minorHAnsi"/>
          <w:sz w:val="18"/>
          <w:szCs w:val="18"/>
        </w:rPr>
        <w:t xml:space="preserve"> en alguna de las cuentas asociadas al cliente</w:t>
      </w:r>
      <w:r w:rsidR="006B3E8B" w:rsidRPr="00370964">
        <w:rPr>
          <w:rFonts w:cstheme="minorHAnsi"/>
          <w:sz w:val="18"/>
          <w:szCs w:val="18"/>
        </w:rPr>
        <w:t>,</w:t>
      </w:r>
      <w:r w:rsidRPr="00370964">
        <w:rPr>
          <w:rFonts w:cstheme="minorHAnsi"/>
          <w:sz w:val="18"/>
          <w:szCs w:val="18"/>
        </w:rPr>
        <w:t xml:space="preserve"> al menos cinco adeudos (recibos) </w:t>
      </w:r>
      <w:r w:rsidR="00567731" w:rsidRPr="00370964">
        <w:rPr>
          <w:rFonts w:cstheme="minorHAnsi"/>
          <w:sz w:val="18"/>
          <w:szCs w:val="18"/>
        </w:rPr>
        <w:t xml:space="preserve">de su titularidad y </w:t>
      </w:r>
      <w:r w:rsidRPr="00370964">
        <w:rPr>
          <w:rFonts w:cstheme="minorHAnsi"/>
          <w:sz w:val="18"/>
          <w:szCs w:val="18"/>
        </w:rPr>
        <w:t>de cualquier emisor</w:t>
      </w:r>
      <w:r w:rsidR="00CA689A" w:rsidRPr="00370964">
        <w:rPr>
          <w:rFonts w:cstheme="minorHAnsi"/>
          <w:sz w:val="18"/>
          <w:szCs w:val="18"/>
        </w:rPr>
        <w:t>,</w:t>
      </w:r>
      <w:r w:rsidRPr="00370964">
        <w:rPr>
          <w:rFonts w:cstheme="minorHAnsi"/>
          <w:sz w:val="18"/>
          <w:szCs w:val="18"/>
        </w:rPr>
        <w:t xml:space="preserve"> en los 3 meses naturales anteriores a la fecha de revisión de condiciones. </w:t>
      </w:r>
    </w:p>
    <w:p w:rsidR="00CA689A" w:rsidRPr="00370964" w:rsidRDefault="00CA689A" w:rsidP="00CA689A">
      <w:pPr>
        <w:spacing w:line="240" w:lineRule="auto"/>
        <w:jc w:val="both"/>
        <w:rPr>
          <w:rFonts w:cstheme="minorHAnsi"/>
          <w:sz w:val="18"/>
          <w:szCs w:val="18"/>
        </w:rPr>
      </w:pPr>
      <w:r w:rsidRPr="00370964">
        <w:rPr>
          <w:rFonts w:cstheme="minorHAnsi"/>
          <w:sz w:val="18"/>
          <w:szCs w:val="18"/>
        </w:rPr>
        <w:t xml:space="preserve">Sólo se contabilizarán los recibos a nombre de alguno de los titulares de la cuenta. </w:t>
      </w:r>
    </w:p>
    <w:p w:rsidR="0032026C" w:rsidRPr="00370964" w:rsidRDefault="0032026C" w:rsidP="00B92351">
      <w:pPr>
        <w:spacing w:line="240" w:lineRule="auto"/>
        <w:jc w:val="both"/>
        <w:rPr>
          <w:rFonts w:cstheme="minorHAnsi"/>
          <w:sz w:val="18"/>
          <w:szCs w:val="18"/>
        </w:rPr>
      </w:pPr>
    </w:p>
    <w:p w:rsidR="008864C5" w:rsidRPr="00370964" w:rsidRDefault="008864C5" w:rsidP="00B92351">
      <w:pPr>
        <w:spacing w:line="240" w:lineRule="auto"/>
        <w:jc w:val="both"/>
        <w:rPr>
          <w:rFonts w:cstheme="minorHAnsi"/>
          <w:b/>
          <w:color w:val="007A5F"/>
        </w:rPr>
      </w:pPr>
      <w:r w:rsidRPr="00370964">
        <w:rPr>
          <w:rFonts w:cstheme="minorHAnsi"/>
          <w:b/>
          <w:color w:val="007A5F"/>
        </w:rPr>
        <w:t xml:space="preserve">Séptima ¿Cuándo se contabilizarán las operaciones realizadas con tarjeta? </w:t>
      </w:r>
    </w:p>
    <w:p w:rsidR="000859FE" w:rsidRDefault="008864C5" w:rsidP="00B92351">
      <w:pPr>
        <w:spacing w:line="240" w:lineRule="auto"/>
        <w:jc w:val="both"/>
        <w:rPr>
          <w:rFonts w:cstheme="minorHAnsi"/>
          <w:sz w:val="18"/>
          <w:szCs w:val="18"/>
        </w:rPr>
      </w:pPr>
      <w:r w:rsidRPr="00370964">
        <w:rPr>
          <w:rFonts w:cstheme="minorHAnsi"/>
          <w:sz w:val="18"/>
          <w:szCs w:val="18"/>
        </w:rPr>
        <w:t>Las operaciones e importes de las compras r</w:t>
      </w:r>
      <w:r w:rsidR="006B3E8B" w:rsidRPr="00370964">
        <w:rPr>
          <w:rFonts w:cstheme="minorHAnsi"/>
          <w:sz w:val="18"/>
          <w:szCs w:val="18"/>
        </w:rPr>
        <w:t xml:space="preserve">ealizadas con </w:t>
      </w:r>
      <w:r w:rsidRPr="00370964">
        <w:rPr>
          <w:rFonts w:cstheme="minorHAnsi"/>
          <w:sz w:val="18"/>
          <w:szCs w:val="18"/>
        </w:rPr>
        <w:t xml:space="preserve">tarjeta se contabilizarán el mismo día de la operación, a excepción de aquellas realizadas en dispositivos o terminales punto de venta (TPV) denominados “fuera de línea” o </w:t>
      </w:r>
    </w:p>
    <w:p w:rsidR="000859FE" w:rsidRDefault="000859FE" w:rsidP="00B92351">
      <w:pPr>
        <w:spacing w:line="240" w:lineRule="auto"/>
        <w:jc w:val="both"/>
        <w:rPr>
          <w:rFonts w:cstheme="minorHAnsi"/>
          <w:sz w:val="18"/>
          <w:szCs w:val="18"/>
        </w:rPr>
      </w:pPr>
    </w:p>
    <w:p w:rsidR="00A6541E" w:rsidRPr="00370964" w:rsidRDefault="008864C5" w:rsidP="00B92351">
      <w:pPr>
        <w:spacing w:line="240" w:lineRule="auto"/>
        <w:jc w:val="both"/>
        <w:rPr>
          <w:rFonts w:cstheme="minorHAnsi"/>
          <w:sz w:val="18"/>
          <w:szCs w:val="18"/>
        </w:rPr>
      </w:pPr>
      <w:r w:rsidRPr="00370964">
        <w:rPr>
          <w:rFonts w:cstheme="minorHAnsi"/>
          <w:sz w:val="18"/>
          <w:szCs w:val="18"/>
        </w:rPr>
        <w:t xml:space="preserve">“desatendidos”, </w:t>
      </w:r>
      <w:proofErr w:type="gramStart"/>
      <w:r w:rsidRPr="00370964">
        <w:rPr>
          <w:rFonts w:cstheme="minorHAnsi"/>
          <w:sz w:val="18"/>
          <w:szCs w:val="18"/>
        </w:rPr>
        <w:t>como</w:t>
      </w:r>
      <w:proofErr w:type="gramEnd"/>
      <w:r w:rsidRPr="00370964">
        <w:rPr>
          <w:rFonts w:cstheme="minorHAnsi"/>
          <w:sz w:val="18"/>
          <w:szCs w:val="18"/>
        </w:rPr>
        <w:t xml:space="preserve"> por ejemplo, peajes de autopistas, parquímetros, máquinas expendedoras e incluso algunos comercios electrónicos. En este caso dichas operaciones se computarán el mismo día que se compensen, a través del correspondiente cargo en cuenta si la operación fue realizada con tarjeta de débito o cuando se incorporen al saldo dispuesto, si se trata de una tarjeta de crédito. No computarán para la consecución de los requisitos ni podrán verse bonificadas las tarjetas a nombre de figuras distintas de los titulares de la cuenta.</w:t>
      </w:r>
    </w:p>
    <w:p w:rsidR="000A5960" w:rsidRPr="00370964" w:rsidRDefault="008864C5" w:rsidP="00DE1F38">
      <w:pPr>
        <w:spacing w:line="240" w:lineRule="auto"/>
        <w:jc w:val="both"/>
        <w:rPr>
          <w:rFonts w:cstheme="minorHAnsi"/>
          <w:b/>
          <w:color w:val="007A5F"/>
        </w:rPr>
      </w:pPr>
      <w:r w:rsidRPr="00370964">
        <w:rPr>
          <w:rFonts w:cstheme="minorHAnsi"/>
          <w:b/>
          <w:color w:val="007A5F"/>
        </w:rPr>
        <w:t>Octava</w:t>
      </w:r>
      <w:r w:rsidR="000A5960" w:rsidRPr="00370964">
        <w:rPr>
          <w:rFonts w:cstheme="minorHAnsi"/>
          <w:b/>
          <w:color w:val="007A5F"/>
        </w:rPr>
        <w:t xml:space="preserve">.- </w:t>
      </w:r>
      <w:r w:rsidR="002E7757" w:rsidRPr="00370964">
        <w:rPr>
          <w:rFonts w:cstheme="minorHAnsi"/>
          <w:b/>
          <w:color w:val="007A5F"/>
        </w:rPr>
        <w:t>Inclusión de un cliente en</w:t>
      </w:r>
      <w:r w:rsidR="004D462D" w:rsidRPr="00370964">
        <w:rPr>
          <w:rFonts w:cstheme="minorHAnsi"/>
          <w:b/>
          <w:color w:val="007A5F"/>
        </w:rPr>
        <w:t xml:space="preserve"> el Programa</w:t>
      </w:r>
      <w:r w:rsidRPr="00370964">
        <w:rPr>
          <w:rFonts w:cstheme="minorHAnsi"/>
          <w:b/>
          <w:color w:val="007A5F"/>
        </w:rPr>
        <w:t xml:space="preserve"> </w:t>
      </w:r>
      <w:r w:rsidR="005603B2" w:rsidRPr="00370964">
        <w:rPr>
          <w:rFonts w:cstheme="minorHAnsi"/>
          <w:b/>
          <w:color w:val="007A5F"/>
        </w:rPr>
        <w:t>“Cuentas Verdes”</w:t>
      </w:r>
    </w:p>
    <w:p w:rsidR="00043CCD" w:rsidRPr="00370964" w:rsidRDefault="00043CCD" w:rsidP="00043CCD">
      <w:pPr>
        <w:spacing w:line="240" w:lineRule="auto"/>
        <w:jc w:val="both"/>
        <w:rPr>
          <w:rFonts w:cstheme="minorHAnsi"/>
          <w:sz w:val="18"/>
          <w:szCs w:val="18"/>
        </w:rPr>
      </w:pPr>
      <w:r w:rsidRPr="00370964">
        <w:rPr>
          <w:rFonts w:cstheme="minorHAnsi"/>
          <w:sz w:val="18"/>
          <w:szCs w:val="18"/>
        </w:rPr>
        <w:t>El P</w:t>
      </w:r>
      <w:r w:rsidR="002F4943" w:rsidRPr="00370964">
        <w:rPr>
          <w:rFonts w:cstheme="minorHAnsi"/>
          <w:sz w:val="18"/>
          <w:szCs w:val="18"/>
        </w:rPr>
        <w:t>rograma</w:t>
      </w:r>
      <w:r w:rsidR="004D462D" w:rsidRPr="00370964">
        <w:rPr>
          <w:rFonts w:cstheme="minorHAnsi"/>
          <w:sz w:val="18"/>
          <w:szCs w:val="18"/>
        </w:rPr>
        <w:t xml:space="preserve"> </w:t>
      </w:r>
      <w:r w:rsidR="005603B2" w:rsidRPr="00370964">
        <w:rPr>
          <w:rFonts w:cstheme="minorHAnsi"/>
          <w:sz w:val="18"/>
          <w:szCs w:val="18"/>
        </w:rPr>
        <w:t>“Cuentas Verdes”</w:t>
      </w:r>
      <w:r w:rsidRPr="00370964">
        <w:rPr>
          <w:rFonts w:cstheme="minorHAnsi"/>
          <w:sz w:val="18"/>
          <w:szCs w:val="18"/>
        </w:rPr>
        <w:t xml:space="preserve"> será de aplicación automática desde la entrada en vigor del mismo, y todos los clientes </w:t>
      </w:r>
      <w:r w:rsidR="004D462D" w:rsidRPr="00370964">
        <w:rPr>
          <w:rFonts w:cstheme="minorHAnsi"/>
          <w:sz w:val="18"/>
          <w:szCs w:val="18"/>
        </w:rPr>
        <w:t>personas físicas</w:t>
      </w:r>
      <w:r w:rsidRPr="00370964">
        <w:rPr>
          <w:rFonts w:cstheme="minorHAnsi"/>
          <w:sz w:val="18"/>
          <w:szCs w:val="18"/>
        </w:rPr>
        <w:t xml:space="preserve"> podrán beneficiarse de sus bonificaciones por el mero hecho de mantener en vigor una de las cuentas que figuran en el Anexo, y cumplir los requisitos, no siendo necesario cumplimentar boletín de adhesión o documento adicional alguno. </w:t>
      </w:r>
    </w:p>
    <w:p w:rsidR="00043CCD" w:rsidRPr="00370964" w:rsidRDefault="00043CCD" w:rsidP="00043CCD">
      <w:pPr>
        <w:spacing w:line="240" w:lineRule="auto"/>
        <w:jc w:val="both"/>
        <w:rPr>
          <w:rFonts w:cstheme="minorHAnsi"/>
          <w:sz w:val="18"/>
          <w:szCs w:val="18"/>
        </w:rPr>
      </w:pPr>
      <w:r w:rsidRPr="00370964">
        <w:rPr>
          <w:rFonts w:cstheme="minorHAnsi"/>
          <w:sz w:val="18"/>
          <w:szCs w:val="18"/>
        </w:rPr>
        <w:t xml:space="preserve">Sin perjuicio del ahorro </w:t>
      </w:r>
      <w:r w:rsidR="002F4943" w:rsidRPr="00370964">
        <w:rPr>
          <w:rFonts w:cstheme="minorHAnsi"/>
          <w:sz w:val="18"/>
          <w:szCs w:val="18"/>
        </w:rPr>
        <w:t>de pago objeto del presente Programa</w:t>
      </w:r>
      <w:r w:rsidRPr="00370964">
        <w:rPr>
          <w:rFonts w:cstheme="minorHAnsi"/>
          <w:sz w:val="18"/>
          <w:szCs w:val="18"/>
        </w:rPr>
        <w:t>, se mantendrán vigentes las condiciones pactadas en cada producto afectado por la misma, y no podrán considerarse novadas o modificadas, siendo estás de aplicación en el supuesto de no cumplirse los requisitos</w:t>
      </w:r>
      <w:r w:rsidR="00F45583" w:rsidRPr="00370964">
        <w:rPr>
          <w:rFonts w:cstheme="minorHAnsi"/>
          <w:sz w:val="18"/>
          <w:szCs w:val="18"/>
        </w:rPr>
        <w:t>.</w:t>
      </w:r>
      <w:r w:rsidRPr="00370964">
        <w:rPr>
          <w:rFonts w:cstheme="minorHAnsi"/>
          <w:sz w:val="18"/>
          <w:szCs w:val="18"/>
        </w:rPr>
        <w:t xml:space="preserve"> </w:t>
      </w:r>
    </w:p>
    <w:p w:rsidR="0076336B" w:rsidRPr="00370964" w:rsidRDefault="00043CCD" w:rsidP="00043CCD">
      <w:pPr>
        <w:spacing w:line="240" w:lineRule="auto"/>
        <w:jc w:val="both"/>
        <w:rPr>
          <w:rFonts w:cstheme="minorHAnsi"/>
          <w:sz w:val="18"/>
          <w:szCs w:val="18"/>
        </w:rPr>
      </w:pPr>
      <w:r w:rsidRPr="00370964">
        <w:rPr>
          <w:rFonts w:cstheme="minorHAnsi"/>
          <w:sz w:val="18"/>
          <w:szCs w:val="18"/>
        </w:rPr>
        <w:t>M</w:t>
      </w:r>
      <w:r w:rsidR="006B3E8B" w:rsidRPr="00370964">
        <w:rPr>
          <w:rFonts w:cstheme="minorHAnsi"/>
          <w:sz w:val="18"/>
          <w:szCs w:val="18"/>
        </w:rPr>
        <w:t>ensualmente y en torno al octavo día natural</w:t>
      </w:r>
      <w:r w:rsidRPr="00370964">
        <w:rPr>
          <w:rFonts w:cstheme="minorHAnsi"/>
          <w:sz w:val="18"/>
          <w:szCs w:val="18"/>
        </w:rPr>
        <w:t xml:space="preserve"> de cada mes</w:t>
      </w:r>
      <w:r w:rsidR="002F4943" w:rsidRPr="00370964">
        <w:rPr>
          <w:rFonts w:cstheme="minorHAnsi"/>
          <w:sz w:val="18"/>
          <w:szCs w:val="18"/>
        </w:rPr>
        <w:t xml:space="preserve"> (fecha de revisión del Programa</w:t>
      </w:r>
      <w:r w:rsidRPr="00370964">
        <w:rPr>
          <w:rFonts w:cstheme="minorHAnsi"/>
          <w:sz w:val="18"/>
          <w:szCs w:val="18"/>
        </w:rPr>
        <w:t>) se validará el cumplimiento de estos requisitos en el último día del mes anterior, y en función de su resultado se incluirá, mantendrá o excluirá al cliente en el programa, aplicándose las condiciones que correspondan a partir de ese mismo momento</w:t>
      </w:r>
      <w:r w:rsidR="00F45583" w:rsidRPr="00370964">
        <w:rPr>
          <w:rFonts w:cstheme="minorHAnsi"/>
          <w:sz w:val="18"/>
          <w:szCs w:val="18"/>
        </w:rPr>
        <w:t>, hasta el siguiente periodo de revisión</w:t>
      </w:r>
      <w:r w:rsidRPr="00370964">
        <w:rPr>
          <w:rFonts w:cstheme="minorHAnsi"/>
          <w:sz w:val="18"/>
          <w:szCs w:val="18"/>
        </w:rPr>
        <w:t xml:space="preserve">. </w:t>
      </w:r>
      <w:r w:rsidR="005A3ACA" w:rsidRPr="00370964">
        <w:rPr>
          <w:rFonts w:cstheme="minorHAnsi"/>
          <w:sz w:val="18"/>
          <w:szCs w:val="18"/>
        </w:rPr>
        <w:t>Los clientes que cumplan los requisitos del segmento “Nuevos”, serán bonificados desde el mismo día en que soliciten la cuenta.</w:t>
      </w:r>
    </w:p>
    <w:p w:rsidR="00043CCD" w:rsidRPr="00370964" w:rsidRDefault="00F45583" w:rsidP="00043CCD">
      <w:pPr>
        <w:spacing w:line="240" w:lineRule="auto"/>
        <w:jc w:val="both"/>
        <w:rPr>
          <w:rFonts w:cstheme="minorHAnsi"/>
          <w:sz w:val="18"/>
          <w:szCs w:val="18"/>
        </w:rPr>
      </w:pPr>
      <w:r w:rsidRPr="00370964">
        <w:rPr>
          <w:rFonts w:cstheme="minorHAnsi"/>
          <w:sz w:val="18"/>
          <w:szCs w:val="18"/>
        </w:rPr>
        <w:t>E</w:t>
      </w:r>
      <w:r w:rsidR="0076336B" w:rsidRPr="00370964">
        <w:rPr>
          <w:rFonts w:cstheme="minorHAnsi"/>
          <w:sz w:val="18"/>
          <w:szCs w:val="18"/>
        </w:rPr>
        <w:t>jemplo:</w:t>
      </w:r>
    </w:p>
    <w:p w:rsidR="00043CCD" w:rsidRPr="00370964" w:rsidRDefault="007031D4" w:rsidP="00043CCD">
      <w:pPr>
        <w:spacing w:line="240" w:lineRule="auto"/>
        <w:jc w:val="both"/>
        <w:rPr>
          <w:rFonts w:cstheme="minorHAnsi"/>
          <w:sz w:val="18"/>
          <w:szCs w:val="18"/>
        </w:rPr>
      </w:pPr>
      <w:r w:rsidRPr="00370964">
        <w:rPr>
          <w:rFonts w:cstheme="minorHAnsi"/>
          <w:sz w:val="18"/>
          <w:szCs w:val="18"/>
        </w:rPr>
        <w:t>•</w:t>
      </w:r>
      <w:r w:rsidRPr="00370964">
        <w:rPr>
          <w:rFonts w:cstheme="minorHAnsi"/>
          <w:sz w:val="18"/>
          <w:szCs w:val="18"/>
        </w:rPr>
        <w:tab/>
        <w:t>En torno al octav</w:t>
      </w:r>
      <w:r w:rsidR="006B3E8B" w:rsidRPr="00370964">
        <w:rPr>
          <w:rFonts w:cstheme="minorHAnsi"/>
          <w:sz w:val="18"/>
          <w:szCs w:val="18"/>
        </w:rPr>
        <w:t>o día natural del mes de junio</w:t>
      </w:r>
      <w:r w:rsidR="00043CCD" w:rsidRPr="00370964">
        <w:rPr>
          <w:rFonts w:cstheme="minorHAnsi"/>
          <w:sz w:val="18"/>
          <w:szCs w:val="18"/>
        </w:rPr>
        <w:t xml:space="preserve"> del año vigente se hará la revisión del cumplimiento de los diferentes requisitos que cada cuenta h</w:t>
      </w:r>
      <w:r w:rsidRPr="00370964">
        <w:rPr>
          <w:rFonts w:cstheme="minorHAnsi"/>
          <w:sz w:val="18"/>
          <w:szCs w:val="18"/>
        </w:rPr>
        <w:t>a ten</w:t>
      </w:r>
      <w:r w:rsidR="006B3E8B" w:rsidRPr="00370964">
        <w:rPr>
          <w:rFonts w:cstheme="minorHAnsi"/>
          <w:sz w:val="18"/>
          <w:szCs w:val="18"/>
        </w:rPr>
        <w:t>ido durante el mes de mayo.</w:t>
      </w:r>
    </w:p>
    <w:p w:rsidR="00F45583" w:rsidRPr="00370964" w:rsidRDefault="00043CCD" w:rsidP="00F45583">
      <w:pPr>
        <w:spacing w:line="240" w:lineRule="auto"/>
        <w:jc w:val="both"/>
        <w:rPr>
          <w:rFonts w:cstheme="minorHAnsi"/>
          <w:sz w:val="18"/>
          <w:szCs w:val="18"/>
        </w:rPr>
      </w:pPr>
      <w:r w:rsidRPr="00370964">
        <w:rPr>
          <w:rFonts w:cstheme="minorHAnsi"/>
          <w:sz w:val="18"/>
          <w:szCs w:val="18"/>
        </w:rPr>
        <w:t>•</w:t>
      </w:r>
      <w:r w:rsidRPr="00370964">
        <w:rPr>
          <w:rFonts w:cstheme="minorHAnsi"/>
          <w:sz w:val="18"/>
          <w:szCs w:val="18"/>
        </w:rPr>
        <w:tab/>
        <w:t>En caso de pertenecer a uno de los gru</w:t>
      </w:r>
      <w:r w:rsidR="002F41C1" w:rsidRPr="00370964">
        <w:rPr>
          <w:rFonts w:cstheme="minorHAnsi"/>
          <w:sz w:val="18"/>
          <w:szCs w:val="18"/>
        </w:rPr>
        <w:t>pos de clientes bonificados, la exención se aplicará</w:t>
      </w:r>
      <w:r w:rsidRPr="00370964">
        <w:rPr>
          <w:rFonts w:cstheme="minorHAnsi"/>
          <w:sz w:val="18"/>
          <w:szCs w:val="18"/>
        </w:rPr>
        <w:t xml:space="preserve"> en las liquidaciones realizadas desde la fecha en la que</w:t>
      </w:r>
      <w:r w:rsidR="007031D4" w:rsidRPr="00370964">
        <w:rPr>
          <w:rFonts w:cstheme="minorHAnsi"/>
          <w:sz w:val="18"/>
          <w:szCs w:val="18"/>
        </w:rPr>
        <w:t xml:space="preserve"> se r</w:t>
      </w:r>
      <w:r w:rsidR="0005634F" w:rsidRPr="00370964">
        <w:rPr>
          <w:rFonts w:cstheme="minorHAnsi"/>
          <w:sz w:val="18"/>
          <w:szCs w:val="18"/>
        </w:rPr>
        <w:t>ealiza la revisión, en torno al octavo día natural de junio</w:t>
      </w:r>
      <w:r w:rsidR="007031D4" w:rsidRPr="00370964">
        <w:rPr>
          <w:rFonts w:cstheme="minorHAnsi"/>
          <w:sz w:val="18"/>
          <w:szCs w:val="18"/>
        </w:rPr>
        <w:t xml:space="preserve"> hasta en torno </w:t>
      </w:r>
      <w:r w:rsidR="0005634F" w:rsidRPr="00370964">
        <w:rPr>
          <w:rFonts w:cstheme="minorHAnsi"/>
          <w:sz w:val="18"/>
          <w:szCs w:val="18"/>
        </w:rPr>
        <w:t>al octavo día natural de julio</w:t>
      </w:r>
      <w:r w:rsidRPr="00370964">
        <w:rPr>
          <w:rFonts w:cstheme="minorHAnsi"/>
          <w:sz w:val="18"/>
          <w:szCs w:val="18"/>
        </w:rPr>
        <w:t>.</w:t>
      </w:r>
    </w:p>
    <w:p w:rsidR="00254208" w:rsidRPr="00370964" w:rsidRDefault="00F45583" w:rsidP="00F45583">
      <w:pPr>
        <w:spacing w:line="240" w:lineRule="auto"/>
        <w:jc w:val="both"/>
        <w:rPr>
          <w:rFonts w:cstheme="minorHAnsi"/>
          <w:sz w:val="18"/>
          <w:szCs w:val="18"/>
        </w:rPr>
      </w:pPr>
      <w:r w:rsidRPr="00370964">
        <w:rPr>
          <w:rFonts w:cstheme="minorHAnsi"/>
          <w:sz w:val="18"/>
          <w:szCs w:val="18"/>
        </w:rPr>
        <w:t>•</w:t>
      </w:r>
      <w:r w:rsidRPr="00370964">
        <w:rPr>
          <w:rFonts w:cstheme="minorHAnsi"/>
          <w:sz w:val="18"/>
          <w:szCs w:val="18"/>
        </w:rPr>
        <w:tab/>
      </w:r>
      <w:r w:rsidR="00254208" w:rsidRPr="00370964">
        <w:rPr>
          <w:rFonts w:cstheme="minorHAnsi"/>
          <w:sz w:val="18"/>
          <w:szCs w:val="18"/>
        </w:rPr>
        <w:t>En caso de no pertenecer a uno de los grupos</w:t>
      </w:r>
      <w:r w:rsidR="002F41C1" w:rsidRPr="00370964">
        <w:rPr>
          <w:rFonts w:cstheme="minorHAnsi"/>
          <w:sz w:val="18"/>
          <w:szCs w:val="18"/>
        </w:rPr>
        <w:t xml:space="preserve"> que dan derecho a la exención</w:t>
      </w:r>
      <w:r w:rsidR="00254208" w:rsidRPr="00370964">
        <w:rPr>
          <w:rFonts w:cstheme="minorHAnsi"/>
          <w:sz w:val="18"/>
          <w:szCs w:val="18"/>
        </w:rPr>
        <w:t>, las condiciones que se aplicarán en las liquidaciones de las cuentas del cliente serán las que consten e</w:t>
      </w:r>
      <w:r w:rsidR="0005634F" w:rsidRPr="00370964">
        <w:rPr>
          <w:rFonts w:cstheme="minorHAnsi"/>
          <w:sz w:val="18"/>
          <w:szCs w:val="18"/>
        </w:rPr>
        <w:t>n sus contratos;</w:t>
      </w:r>
      <w:r w:rsidR="007031D4" w:rsidRPr="00370964">
        <w:rPr>
          <w:rFonts w:cstheme="minorHAnsi"/>
          <w:sz w:val="18"/>
          <w:szCs w:val="18"/>
        </w:rPr>
        <w:t xml:space="preserve"> desde </w:t>
      </w:r>
      <w:r w:rsidR="0005634F" w:rsidRPr="00370964">
        <w:rPr>
          <w:rFonts w:cstheme="minorHAnsi"/>
          <w:sz w:val="18"/>
          <w:szCs w:val="18"/>
        </w:rPr>
        <w:t>en torno a</w:t>
      </w:r>
      <w:r w:rsidR="007031D4" w:rsidRPr="00370964">
        <w:rPr>
          <w:rFonts w:cstheme="minorHAnsi"/>
          <w:sz w:val="18"/>
          <w:szCs w:val="18"/>
        </w:rPr>
        <w:t xml:space="preserve">l </w:t>
      </w:r>
      <w:r w:rsidR="0005634F" w:rsidRPr="00370964">
        <w:rPr>
          <w:rFonts w:cstheme="minorHAnsi"/>
          <w:sz w:val="18"/>
          <w:szCs w:val="18"/>
        </w:rPr>
        <w:t>octavo día natural de junio</w:t>
      </w:r>
      <w:r w:rsidR="00254208" w:rsidRPr="00370964">
        <w:rPr>
          <w:rFonts w:cstheme="minorHAnsi"/>
          <w:sz w:val="18"/>
          <w:szCs w:val="18"/>
        </w:rPr>
        <w:t xml:space="preserve"> has</w:t>
      </w:r>
      <w:r w:rsidR="0005634F" w:rsidRPr="00370964">
        <w:rPr>
          <w:rFonts w:cstheme="minorHAnsi"/>
          <w:sz w:val="18"/>
          <w:szCs w:val="18"/>
        </w:rPr>
        <w:t>ta en torno al octavo día natural de julio.</w:t>
      </w:r>
    </w:p>
    <w:p w:rsidR="00AE0CDB" w:rsidRPr="00370964" w:rsidRDefault="00254208" w:rsidP="00CB3DC9">
      <w:pPr>
        <w:spacing w:line="240" w:lineRule="auto"/>
        <w:jc w:val="both"/>
        <w:rPr>
          <w:rFonts w:cstheme="minorHAnsi"/>
          <w:sz w:val="18"/>
          <w:szCs w:val="18"/>
        </w:rPr>
      </w:pPr>
      <w:r w:rsidRPr="00370964">
        <w:rPr>
          <w:rFonts w:cstheme="minorHAnsi"/>
          <w:sz w:val="18"/>
          <w:szCs w:val="18"/>
        </w:rPr>
        <w:t>Los contratos de las cuentas</w:t>
      </w:r>
      <w:r w:rsidR="00F45583" w:rsidRPr="00370964">
        <w:rPr>
          <w:rFonts w:cstheme="minorHAnsi"/>
          <w:sz w:val="18"/>
          <w:szCs w:val="18"/>
        </w:rPr>
        <w:t xml:space="preserve"> de pago</w:t>
      </w:r>
      <w:r w:rsidRPr="00370964">
        <w:rPr>
          <w:rFonts w:cstheme="minorHAnsi"/>
          <w:sz w:val="18"/>
          <w:szCs w:val="18"/>
        </w:rPr>
        <w:t xml:space="preserve"> y cualquier otro afectado por el </w:t>
      </w:r>
      <w:r w:rsidR="00F45583" w:rsidRPr="00370964">
        <w:rPr>
          <w:rFonts w:cstheme="minorHAnsi"/>
          <w:sz w:val="18"/>
          <w:szCs w:val="18"/>
        </w:rPr>
        <w:t>Plan</w:t>
      </w:r>
      <w:r w:rsidRPr="00370964">
        <w:rPr>
          <w:rFonts w:cstheme="minorHAnsi"/>
          <w:sz w:val="18"/>
          <w:szCs w:val="18"/>
        </w:rPr>
        <w:t xml:space="preserve">, recogen las comisiones correspondientes para cada producto/servicio, con independencia </w:t>
      </w:r>
      <w:r w:rsidR="00F45583" w:rsidRPr="00370964">
        <w:rPr>
          <w:rFonts w:cstheme="minorHAnsi"/>
          <w:sz w:val="18"/>
          <w:szCs w:val="18"/>
        </w:rPr>
        <w:t>de que, en virtud del presente p</w:t>
      </w:r>
      <w:r w:rsidRPr="00370964">
        <w:rPr>
          <w:rFonts w:cstheme="minorHAnsi"/>
          <w:sz w:val="18"/>
          <w:szCs w:val="18"/>
        </w:rPr>
        <w:t>rograma, el cliente quede exonerado de su pago.</w:t>
      </w:r>
    </w:p>
    <w:p w:rsidR="009719C5" w:rsidRPr="00370964" w:rsidRDefault="00960B35" w:rsidP="009719C5">
      <w:pPr>
        <w:spacing w:line="240" w:lineRule="auto"/>
        <w:jc w:val="both"/>
        <w:rPr>
          <w:rFonts w:cstheme="minorHAnsi"/>
          <w:b/>
          <w:color w:val="007A5F"/>
        </w:rPr>
      </w:pPr>
      <w:r w:rsidRPr="00370964">
        <w:rPr>
          <w:rFonts w:cstheme="minorHAnsi"/>
          <w:b/>
          <w:color w:val="007A5F"/>
        </w:rPr>
        <w:t>Novena</w:t>
      </w:r>
      <w:r w:rsidR="009719C5" w:rsidRPr="00370964">
        <w:rPr>
          <w:rFonts w:cstheme="minorHAnsi"/>
          <w:b/>
          <w:color w:val="007A5F"/>
        </w:rPr>
        <w:t>.- Criterio de liquidación d</w:t>
      </w:r>
      <w:r w:rsidR="00252088" w:rsidRPr="00370964">
        <w:rPr>
          <w:rFonts w:cstheme="minorHAnsi"/>
          <w:b/>
          <w:color w:val="007A5F"/>
        </w:rPr>
        <w:t>e la comisión de mantenimiento</w:t>
      </w:r>
      <w:r w:rsidR="009719C5" w:rsidRPr="00370964">
        <w:rPr>
          <w:rFonts w:cstheme="minorHAnsi"/>
          <w:b/>
          <w:color w:val="007A5F"/>
        </w:rPr>
        <w:t xml:space="preserve"> por aplicación del P</w:t>
      </w:r>
      <w:r w:rsidRPr="00370964">
        <w:rPr>
          <w:rFonts w:cstheme="minorHAnsi"/>
          <w:b/>
          <w:color w:val="007A5F"/>
        </w:rPr>
        <w:t xml:space="preserve">rograma </w:t>
      </w:r>
      <w:r w:rsidR="005603B2" w:rsidRPr="00370964">
        <w:rPr>
          <w:rFonts w:cstheme="minorHAnsi"/>
          <w:b/>
          <w:color w:val="007A5F"/>
        </w:rPr>
        <w:t>“Cuentas Verdes”</w:t>
      </w:r>
      <w:r w:rsidR="009719C5" w:rsidRPr="00370964">
        <w:rPr>
          <w:rFonts w:cstheme="minorHAnsi"/>
          <w:b/>
          <w:color w:val="007A5F"/>
        </w:rPr>
        <w:t>.</w:t>
      </w:r>
    </w:p>
    <w:p w:rsidR="009719C5" w:rsidRPr="00370964" w:rsidRDefault="009719C5" w:rsidP="009719C5">
      <w:pPr>
        <w:spacing w:after="0" w:line="240" w:lineRule="auto"/>
        <w:jc w:val="both"/>
        <w:rPr>
          <w:rFonts w:cstheme="minorHAnsi"/>
          <w:b/>
          <w:sz w:val="18"/>
          <w:szCs w:val="18"/>
        </w:rPr>
      </w:pPr>
      <w:r w:rsidRPr="00370964">
        <w:rPr>
          <w:rFonts w:cstheme="minorHAnsi"/>
          <w:sz w:val="18"/>
          <w:szCs w:val="18"/>
        </w:rPr>
        <w:t>El criterio para la liquidación de la comisión de mantenimiento se basa</w:t>
      </w:r>
      <w:r w:rsidR="00252088" w:rsidRPr="00370964">
        <w:rPr>
          <w:rFonts w:cstheme="minorHAnsi"/>
          <w:sz w:val="18"/>
          <w:szCs w:val="18"/>
        </w:rPr>
        <w:t>rá</w:t>
      </w:r>
      <w:r w:rsidRPr="00370964">
        <w:rPr>
          <w:rFonts w:cstheme="minorHAnsi"/>
          <w:sz w:val="18"/>
          <w:szCs w:val="18"/>
        </w:rPr>
        <w:t xml:space="preserve"> en el cumplimiento</w:t>
      </w:r>
      <w:r w:rsidR="00960B35" w:rsidRPr="00370964">
        <w:rPr>
          <w:rFonts w:cstheme="minorHAnsi"/>
          <w:sz w:val="18"/>
          <w:szCs w:val="18"/>
        </w:rPr>
        <w:t xml:space="preserve"> o no de los requisitos del Programa</w:t>
      </w:r>
      <w:r w:rsidR="00123380" w:rsidRPr="00370964">
        <w:rPr>
          <w:rFonts w:cstheme="minorHAnsi"/>
          <w:sz w:val="18"/>
          <w:szCs w:val="18"/>
        </w:rPr>
        <w:t xml:space="preserve"> </w:t>
      </w:r>
      <w:r w:rsidR="00C709FA" w:rsidRPr="00370964">
        <w:rPr>
          <w:rFonts w:cstheme="minorHAnsi"/>
          <w:sz w:val="18"/>
          <w:szCs w:val="18"/>
        </w:rPr>
        <w:t>(</w:t>
      </w:r>
      <w:r w:rsidR="00123380" w:rsidRPr="00370964">
        <w:rPr>
          <w:rFonts w:cstheme="minorHAnsi"/>
          <w:sz w:val="18"/>
          <w:szCs w:val="18"/>
        </w:rPr>
        <w:t>indicados en el punto cuarto</w:t>
      </w:r>
      <w:r w:rsidR="00C709FA" w:rsidRPr="00370964">
        <w:rPr>
          <w:rFonts w:cstheme="minorHAnsi"/>
          <w:sz w:val="18"/>
          <w:szCs w:val="18"/>
        </w:rPr>
        <w:t>)</w:t>
      </w:r>
      <w:r w:rsidRPr="00370964">
        <w:rPr>
          <w:rFonts w:cstheme="minorHAnsi"/>
          <w:sz w:val="18"/>
          <w:szCs w:val="18"/>
        </w:rPr>
        <w:t xml:space="preserve"> </w:t>
      </w:r>
      <w:r w:rsidR="00731BC0" w:rsidRPr="00370964">
        <w:rPr>
          <w:rFonts w:cstheme="minorHAnsi"/>
          <w:b/>
          <w:sz w:val="18"/>
          <w:szCs w:val="18"/>
        </w:rPr>
        <w:t>en el momento del devengo de la comisión.</w:t>
      </w:r>
      <w:r w:rsidRPr="00370964">
        <w:rPr>
          <w:rFonts w:cstheme="minorHAnsi"/>
          <w:b/>
          <w:sz w:val="18"/>
          <w:szCs w:val="18"/>
        </w:rPr>
        <w:t xml:space="preserve"> </w:t>
      </w:r>
    </w:p>
    <w:p w:rsidR="009719C5" w:rsidRPr="00370964" w:rsidRDefault="009719C5" w:rsidP="009719C5">
      <w:pPr>
        <w:spacing w:after="0" w:line="240" w:lineRule="auto"/>
        <w:jc w:val="both"/>
        <w:rPr>
          <w:rFonts w:cstheme="minorHAnsi"/>
          <w:sz w:val="18"/>
          <w:szCs w:val="18"/>
        </w:rPr>
      </w:pPr>
    </w:p>
    <w:p w:rsidR="00252088" w:rsidRPr="00370964" w:rsidRDefault="00252088" w:rsidP="009719C5">
      <w:pPr>
        <w:spacing w:after="0" w:line="240" w:lineRule="auto"/>
        <w:jc w:val="both"/>
        <w:rPr>
          <w:rFonts w:cstheme="minorHAnsi"/>
          <w:sz w:val="18"/>
          <w:szCs w:val="18"/>
        </w:rPr>
      </w:pPr>
      <w:r w:rsidRPr="00370964">
        <w:rPr>
          <w:rFonts w:cstheme="minorHAnsi"/>
          <w:sz w:val="18"/>
          <w:szCs w:val="18"/>
        </w:rPr>
        <w:t>C</w:t>
      </w:r>
      <w:r w:rsidR="009719C5" w:rsidRPr="00370964">
        <w:rPr>
          <w:rFonts w:cstheme="minorHAnsi"/>
          <w:sz w:val="18"/>
          <w:szCs w:val="18"/>
        </w:rPr>
        <w:t>uan</w:t>
      </w:r>
      <w:r w:rsidR="00731BC0" w:rsidRPr="00370964">
        <w:rPr>
          <w:rFonts w:cstheme="minorHAnsi"/>
          <w:sz w:val="18"/>
          <w:szCs w:val="18"/>
        </w:rPr>
        <w:t>do la liquidación de la comisión de mantenimiento</w:t>
      </w:r>
      <w:r w:rsidR="009719C5" w:rsidRPr="00370964">
        <w:rPr>
          <w:rFonts w:cstheme="minorHAnsi"/>
          <w:sz w:val="18"/>
          <w:szCs w:val="18"/>
        </w:rPr>
        <w:t xml:space="preserve"> tenga un periodo de devengo</w:t>
      </w:r>
      <w:r w:rsidR="00731BC0" w:rsidRPr="00370964">
        <w:rPr>
          <w:rFonts w:cstheme="minorHAnsi"/>
          <w:sz w:val="18"/>
          <w:szCs w:val="18"/>
        </w:rPr>
        <w:t xml:space="preserve"> superior al mes</w:t>
      </w:r>
      <w:r w:rsidR="00C709FA" w:rsidRPr="00370964">
        <w:rPr>
          <w:rFonts w:cstheme="minorHAnsi"/>
          <w:sz w:val="18"/>
          <w:szCs w:val="18"/>
        </w:rPr>
        <w:t xml:space="preserve"> (trimestral, semestral o</w:t>
      </w:r>
      <w:r w:rsidRPr="00370964">
        <w:rPr>
          <w:rFonts w:cstheme="minorHAnsi"/>
          <w:sz w:val="18"/>
          <w:szCs w:val="18"/>
        </w:rPr>
        <w:t xml:space="preserve"> anual)</w:t>
      </w:r>
      <w:r w:rsidR="009719C5" w:rsidRPr="00370964">
        <w:rPr>
          <w:rFonts w:cstheme="minorHAnsi"/>
          <w:sz w:val="18"/>
          <w:szCs w:val="18"/>
        </w:rPr>
        <w:t>, si en</w:t>
      </w:r>
      <w:r w:rsidR="00731BC0" w:rsidRPr="00370964">
        <w:rPr>
          <w:rFonts w:cstheme="minorHAnsi"/>
          <w:sz w:val="18"/>
          <w:szCs w:val="18"/>
        </w:rPr>
        <w:t xml:space="preserve"> el momento de su liquidación</w:t>
      </w:r>
      <w:r w:rsidR="00C709FA" w:rsidRPr="00370964">
        <w:rPr>
          <w:rFonts w:cstheme="minorHAnsi"/>
          <w:sz w:val="18"/>
          <w:szCs w:val="18"/>
        </w:rPr>
        <w:t xml:space="preserve"> fuesen</w:t>
      </w:r>
      <w:r w:rsidR="009719C5" w:rsidRPr="00370964">
        <w:rPr>
          <w:rFonts w:cstheme="minorHAnsi"/>
          <w:sz w:val="18"/>
          <w:szCs w:val="18"/>
        </w:rPr>
        <w:t xml:space="preserve"> de aplicación </w:t>
      </w:r>
      <w:r w:rsidR="00960B35" w:rsidRPr="00370964">
        <w:rPr>
          <w:rFonts w:cstheme="minorHAnsi"/>
          <w:sz w:val="18"/>
          <w:szCs w:val="18"/>
        </w:rPr>
        <w:t>al cliente los beneficios del Programa</w:t>
      </w:r>
      <w:r w:rsidR="00D44A6E" w:rsidRPr="00370964">
        <w:rPr>
          <w:rFonts w:cstheme="minorHAnsi"/>
          <w:sz w:val="18"/>
          <w:szCs w:val="18"/>
        </w:rPr>
        <w:t xml:space="preserve">, dicha comisión tendrá una bonificación del </w:t>
      </w:r>
      <w:r w:rsidR="00980359" w:rsidRPr="00370964">
        <w:rPr>
          <w:rFonts w:cstheme="minorHAnsi"/>
          <w:sz w:val="18"/>
          <w:szCs w:val="18"/>
        </w:rPr>
        <w:t>100%</w:t>
      </w:r>
      <w:r w:rsidR="00C709FA" w:rsidRPr="00370964">
        <w:rPr>
          <w:rFonts w:cstheme="minorHAnsi"/>
          <w:sz w:val="18"/>
          <w:szCs w:val="18"/>
        </w:rPr>
        <w:t>; aun cuando durante parte del periodo de devengo de</w:t>
      </w:r>
      <w:r w:rsidR="006456D4" w:rsidRPr="00370964">
        <w:rPr>
          <w:rFonts w:cstheme="minorHAnsi"/>
          <w:sz w:val="18"/>
          <w:szCs w:val="18"/>
        </w:rPr>
        <w:t xml:space="preserve"> la comisión el cliente no hubiese cumplido los requisitos del mismo.</w:t>
      </w:r>
      <w:r w:rsidR="00C709FA" w:rsidRPr="00370964">
        <w:rPr>
          <w:rFonts w:cstheme="minorHAnsi"/>
          <w:sz w:val="18"/>
          <w:szCs w:val="18"/>
        </w:rPr>
        <w:t xml:space="preserve"> </w:t>
      </w:r>
    </w:p>
    <w:p w:rsidR="009719C5" w:rsidRPr="00370964" w:rsidRDefault="009719C5" w:rsidP="009719C5">
      <w:pPr>
        <w:spacing w:after="0" w:line="240" w:lineRule="auto"/>
        <w:jc w:val="both"/>
        <w:rPr>
          <w:rFonts w:cstheme="minorHAnsi"/>
          <w:sz w:val="18"/>
          <w:szCs w:val="18"/>
        </w:rPr>
      </w:pPr>
    </w:p>
    <w:p w:rsidR="009719C5" w:rsidRPr="00370964" w:rsidRDefault="009719C5" w:rsidP="009719C5">
      <w:pPr>
        <w:spacing w:after="0" w:line="240" w:lineRule="auto"/>
        <w:jc w:val="both"/>
        <w:rPr>
          <w:rFonts w:cstheme="minorHAnsi"/>
          <w:sz w:val="18"/>
          <w:szCs w:val="18"/>
        </w:rPr>
      </w:pPr>
      <w:r w:rsidRPr="00370964">
        <w:rPr>
          <w:rFonts w:cstheme="minorHAnsi"/>
          <w:sz w:val="18"/>
          <w:szCs w:val="18"/>
        </w:rPr>
        <w:t xml:space="preserve">De igual manera, si en el </w:t>
      </w:r>
      <w:r w:rsidR="00252088" w:rsidRPr="00370964">
        <w:rPr>
          <w:rFonts w:cstheme="minorHAnsi"/>
          <w:sz w:val="18"/>
          <w:szCs w:val="18"/>
        </w:rPr>
        <w:t>momento de la liquidación de la</w:t>
      </w:r>
      <w:r w:rsidRPr="00370964">
        <w:rPr>
          <w:rFonts w:cstheme="minorHAnsi"/>
          <w:sz w:val="18"/>
          <w:szCs w:val="18"/>
        </w:rPr>
        <w:t xml:space="preserve"> citad</w:t>
      </w:r>
      <w:r w:rsidR="00252088" w:rsidRPr="00370964">
        <w:rPr>
          <w:rFonts w:cstheme="minorHAnsi"/>
          <w:sz w:val="18"/>
          <w:szCs w:val="18"/>
        </w:rPr>
        <w:t>a comisión</w:t>
      </w:r>
      <w:r w:rsidRPr="00370964">
        <w:rPr>
          <w:rFonts w:cstheme="minorHAnsi"/>
          <w:sz w:val="18"/>
          <w:szCs w:val="18"/>
        </w:rPr>
        <w:t xml:space="preserve"> el cliente no cumpliese los</w:t>
      </w:r>
      <w:r w:rsidR="00960B35" w:rsidRPr="00370964">
        <w:rPr>
          <w:rFonts w:cstheme="minorHAnsi"/>
          <w:sz w:val="18"/>
          <w:szCs w:val="18"/>
        </w:rPr>
        <w:t xml:space="preserve"> requisitos del Programa</w:t>
      </w:r>
      <w:r w:rsidRPr="00370964">
        <w:rPr>
          <w:rFonts w:cstheme="minorHAnsi"/>
          <w:sz w:val="18"/>
          <w:szCs w:val="18"/>
        </w:rPr>
        <w:t>, se le liquidará la</w:t>
      </w:r>
      <w:r w:rsidR="00252088" w:rsidRPr="00370964">
        <w:rPr>
          <w:rFonts w:cstheme="minorHAnsi"/>
          <w:sz w:val="18"/>
          <w:szCs w:val="18"/>
        </w:rPr>
        <w:t xml:space="preserve"> comisió</w:t>
      </w:r>
      <w:r w:rsidR="00501581" w:rsidRPr="00370964">
        <w:rPr>
          <w:rFonts w:cstheme="minorHAnsi"/>
          <w:sz w:val="18"/>
          <w:szCs w:val="18"/>
        </w:rPr>
        <w:t>n por su importe total</w:t>
      </w:r>
      <w:r w:rsidRPr="00370964">
        <w:rPr>
          <w:rFonts w:cstheme="minorHAnsi"/>
          <w:sz w:val="18"/>
          <w:szCs w:val="18"/>
        </w:rPr>
        <w:t>; y ello; aun cuando durante parte del periodo de devengo de la comisión, el cliente</w:t>
      </w:r>
      <w:r w:rsidR="006456D4" w:rsidRPr="00370964">
        <w:rPr>
          <w:rFonts w:cstheme="minorHAnsi"/>
          <w:sz w:val="18"/>
          <w:szCs w:val="18"/>
        </w:rPr>
        <w:t xml:space="preserve"> si</w:t>
      </w:r>
      <w:r w:rsidRPr="00370964">
        <w:rPr>
          <w:rFonts w:cstheme="minorHAnsi"/>
          <w:sz w:val="18"/>
          <w:szCs w:val="18"/>
        </w:rPr>
        <w:t xml:space="preserve"> hubiese cumplido los requisitos del mismo.</w:t>
      </w:r>
    </w:p>
    <w:p w:rsidR="009719C5" w:rsidRPr="00370964" w:rsidRDefault="009719C5" w:rsidP="009719C5">
      <w:pPr>
        <w:spacing w:after="0" w:line="240" w:lineRule="auto"/>
        <w:jc w:val="both"/>
        <w:rPr>
          <w:rFonts w:cstheme="minorHAnsi"/>
          <w:b/>
          <w:color w:val="007A5F"/>
        </w:rPr>
      </w:pPr>
    </w:p>
    <w:p w:rsidR="00CB3DC9" w:rsidRPr="00370964" w:rsidRDefault="00A929A4" w:rsidP="00252088">
      <w:pPr>
        <w:spacing w:after="0" w:line="240" w:lineRule="auto"/>
        <w:jc w:val="both"/>
        <w:rPr>
          <w:rFonts w:cstheme="minorHAnsi"/>
          <w:sz w:val="18"/>
          <w:szCs w:val="18"/>
        </w:rPr>
      </w:pPr>
      <w:r w:rsidRPr="00370964">
        <w:rPr>
          <w:rFonts w:cstheme="minorHAnsi"/>
          <w:b/>
          <w:color w:val="007A5F"/>
        </w:rPr>
        <w:t>Décima</w:t>
      </w:r>
      <w:r w:rsidR="00CB3DC9" w:rsidRPr="00370964">
        <w:rPr>
          <w:rFonts w:cstheme="minorHAnsi"/>
          <w:b/>
          <w:color w:val="007A5F"/>
        </w:rPr>
        <w:t>.-</w:t>
      </w:r>
      <w:r w:rsidR="002F41C1" w:rsidRPr="00370964">
        <w:rPr>
          <w:rFonts w:cstheme="minorHAnsi"/>
          <w:b/>
          <w:color w:val="007A5F"/>
        </w:rPr>
        <w:t xml:space="preserve"> Duración del Plan</w:t>
      </w:r>
      <w:r w:rsidR="00F45583" w:rsidRPr="00370964">
        <w:rPr>
          <w:rFonts w:cstheme="minorHAnsi"/>
          <w:b/>
          <w:color w:val="007A5F"/>
        </w:rPr>
        <w:t xml:space="preserve"> </w:t>
      </w:r>
      <w:r w:rsidR="005603B2" w:rsidRPr="00370964">
        <w:rPr>
          <w:rFonts w:cstheme="minorHAnsi"/>
          <w:b/>
          <w:color w:val="007A5F"/>
        </w:rPr>
        <w:t>“Cuentas Verdes”</w:t>
      </w:r>
    </w:p>
    <w:p w:rsidR="00252088" w:rsidRPr="00370964" w:rsidRDefault="00252088" w:rsidP="00252088">
      <w:pPr>
        <w:spacing w:after="0" w:line="240" w:lineRule="auto"/>
        <w:jc w:val="both"/>
        <w:rPr>
          <w:rFonts w:cstheme="minorHAnsi"/>
          <w:sz w:val="18"/>
          <w:szCs w:val="18"/>
        </w:rPr>
      </w:pPr>
    </w:p>
    <w:p w:rsidR="00254208" w:rsidRDefault="00CB3DC9" w:rsidP="00252088">
      <w:pPr>
        <w:spacing w:after="0" w:line="240" w:lineRule="auto"/>
        <w:jc w:val="both"/>
        <w:rPr>
          <w:rFonts w:cstheme="minorHAnsi"/>
          <w:sz w:val="18"/>
          <w:szCs w:val="18"/>
        </w:rPr>
      </w:pPr>
      <w:r w:rsidRPr="00370964">
        <w:rPr>
          <w:rFonts w:cstheme="minorHAnsi"/>
          <w:sz w:val="18"/>
          <w:szCs w:val="18"/>
        </w:rPr>
        <w:t>La aplicación de las ventajas indicadas tendrá carácter indefini</w:t>
      </w:r>
      <w:r w:rsidR="00AF73E0" w:rsidRPr="00370964">
        <w:rPr>
          <w:rFonts w:cstheme="minorHAnsi"/>
          <w:sz w:val="18"/>
          <w:szCs w:val="18"/>
        </w:rPr>
        <w:t xml:space="preserve">do, si bien Caja Rural </w:t>
      </w:r>
      <w:r w:rsidR="005603B2" w:rsidRPr="00370964">
        <w:rPr>
          <w:rFonts w:cstheme="minorHAnsi"/>
          <w:sz w:val="18"/>
          <w:szCs w:val="18"/>
        </w:rPr>
        <w:t>Central</w:t>
      </w:r>
      <w:r w:rsidR="00A929A4" w:rsidRPr="00370964">
        <w:rPr>
          <w:rFonts w:cstheme="minorHAnsi"/>
          <w:sz w:val="18"/>
          <w:szCs w:val="18"/>
        </w:rPr>
        <w:t xml:space="preserve"> </w:t>
      </w:r>
      <w:r w:rsidRPr="00370964">
        <w:rPr>
          <w:rFonts w:cstheme="minorHAnsi"/>
          <w:sz w:val="18"/>
          <w:szCs w:val="18"/>
        </w:rPr>
        <w:t>se reserva la posibilidad de modifica</w:t>
      </w:r>
      <w:r w:rsidR="00A929A4" w:rsidRPr="00370964">
        <w:rPr>
          <w:rFonts w:cstheme="minorHAnsi"/>
          <w:sz w:val="18"/>
          <w:szCs w:val="18"/>
        </w:rPr>
        <w:t>r las condiciones del Programa</w:t>
      </w:r>
      <w:r w:rsidRPr="00370964">
        <w:rPr>
          <w:rFonts w:cstheme="minorHAnsi"/>
          <w:sz w:val="18"/>
          <w:szCs w:val="18"/>
        </w:rPr>
        <w:t xml:space="preserve"> </w:t>
      </w:r>
      <w:r w:rsidR="005603B2" w:rsidRPr="00370964">
        <w:rPr>
          <w:rFonts w:cstheme="minorHAnsi"/>
          <w:sz w:val="18"/>
          <w:szCs w:val="18"/>
        </w:rPr>
        <w:t>“Cuentas Verdes”</w:t>
      </w:r>
      <w:r w:rsidRPr="00370964">
        <w:rPr>
          <w:rFonts w:cstheme="minorHAnsi"/>
          <w:sz w:val="18"/>
          <w:szCs w:val="18"/>
        </w:rPr>
        <w:t>, así como cancelarlo.</w:t>
      </w:r>
    </w:p>
    <w:p w:rsidR="000859FE" w:rsidRDefault="000859FE" w:rsidP="00252088">
      <w:pPr>
        <w:spacing w:after="0" w:line="240" w:lineRule="auto"/>
        <w:jc w:val="both"/>
        <w:rPr>
          <w:rFonts w:cstheme="minorHAnsi"/>
          <w:sz w:val="18"/>
          <w:szCs w:val="18"/>
        </w:rPr>
      </w:pPr>
    </w:p>
    <w:p w:rsidR="000859FE" w:rsidRDefault="000859FE" w:rsidP="00252088">
      <w:pPr>
        <w:spacing w:after="0" w:line="240" w:lineRule="auto"/>
        <w:jc w:val="both"/>
        <w:rPr>
          <w:rFonts w:cstheme="minorHAnsi"/>
          <w:sz w:val="18"/>
          <w:szCs w:val="18"/>
        </w:rPr>
      </w:pPr>
    </w:p>
    <w:p w:rsidR="000859FE" w:rsidRPr="00370964" w:rsidRDefault="000859FE" w:rsidP="00252088">
      <w:pPr>
        <w:spacing w:after="0" w:line="240" w:lineRule="auto"/>
        <w:jc w:val="both"/>
        <w:rPr>
          <w:rFonts w:cstheme="minorHAnsi"/>
          <w:sz w:val="18"/>
          <w:szCs w:val="18"/>
        </w:rPr>
      </w:pPr>
    </w:p>
    <w:p w:rsidR="00252088" w:rsidRPr="00370964" w:rsidRDefault="00252088" w:rsidP="00252088">
      <w:pPr>
        <w:spacing w:after="0" w:line="240" w:lineRule="auto"/>
        <w:jc w:val="both"/>
        <w:rPr>
          <w:rFonts w:cstheme="minorHAnsi"/>
          <w:sz w:val="18"/>
          <w:szCs w:val="18"/>
        </w:rPr>
      </w:pPr>
    </w:p>
    <w:p w:rsidR="00252088" w:rsidRPr="00370964" w:rsidRDefault="00CB3DC9" w:rsidP="00252088">
      <w:pPr>
        <w:spacing w:after="0" w:line="240" w:lineRule="auto"/>
        <w:jc w:val="both"/>
        <w:rPr>
          <w:rFonts w:cstheme="minorHAnsi"/>
          <w:sz w:val="18"/>
          <w:szCs w:val="18"/>
        </w:rPr>
      </w:pPr>
      <w:r w:rsidRPr="00370964">
        <w:rPr>
          <w:rFonts w:cstheme="minorHAnsi"/>
          <w:sz w:val="18"/>
          <w:szCs w:val="18"/>
        </w:rPr>
        <w:t>En el supu</w:t>
      </w:r>
      <w:r w:rsidR="003C69E4" w:rsidRPr="00370964">
        <w:rPr>
          <w:rFonts w:cstheme="minorHAnsi"/>
          <w:sz w:val="18"/>
          <w:szCs w:val="18"/>
        </w:rPr>
        <w:t>esto de que Caja Rur</w:t>
      </w:r>
      <w:r w:rsidR="00AF73E0" w:rsidRPr="00370964">
        <w:rPr>
          <w:rFonts w:cstheme="minorHAnsi"/>
          <w:sz w:val="18"/>
          <w:szCs w:val="18"/>
        </w:rPr>
        <w:t>al</w:t>
      </w:r>
      <w:r w:rsidR="00A83B57" w:rsidRPr="00370964">
        <w:rPr>
          <w:rFonts w:cstheme="minorHAnsi"/>
          <w:sz w:val="18"/>
          <w:szCs w:val="18"/>
        </w:rPr>
        <w:t xml:space="preserve"> </w:t>
      </w:r>
      <w:r w:rsidR="005603B2" w:rsidRPr="00370964">
        <w:rPr>
          <w:rFonts w:cstheme="minorHAnsi"/>
          <w:sz w:val="18"/>
          <w:szCs w:val="18"/>
        </w:rPr>
        <w:t>Central</w:t>
      </w:r>
      <w:r w:rsidRPr="00370964">
        <w:rPr>
          <w:rFonts w:cstheme="minorHAnsi"/>
          <w:sz w:val="18"/>
          <w:szCs w:val="18"/>
        </w:rPr>
        <w:t xml:space="preserve"> decidiese modificar las condiciones o can</w:t>
      </w:r>
      <w:r w:rsidR="00A83B57" w:rsidRPr="00370964">
        <w:rPr>
          <w:rFonts w:cstheme="minorHAnsi"/>
          <w:sz w:val="18"/>
          <w:szCs w:val="18"/>
        </w:rPr>
        <w:t xml:space="preserve">celar el Programa </w:t>
      </w:r>
      <w:r w:rsidR="005603B2" w:rsidRPr="00370964">
        <w:rPr>
          <w:rFonts w:cstheme="minorHAnsi"/>
          <w:sz w:val="18"/>
          <w:szCs w:val="18"/>
        </w:rPr>
        <w:t>“Cuentas Verdes”</w:t>
      </w:r>
      <w:r w:rsidRPr="00370964">
        <w:rPr>
          <w:rFonts w:cstheme="minorHAnsi"/>
          <w:sz w:val="18"/>
          <w:szCs w:val="18"/>
        </w:rPr>
        <w:t>, lo notificará</w:t>
      </w:r>
      <w:r w:rsidR="00A83B57" w:rsidRPr="00370964">
        <w:rPr>
          <w:rFonts w:cstheme="minorHAnsi"/>
          <w:sz w:val="18"/>
          <w:szCs w:val="18"/>
        </w:rPr>
        <w:t xml:space="preserve"> al primer titular del/los contratos susceptibles de ser beneficiados. Esta comunicación se hará de manera individualizada y en papel u otro soporte duradero, con al menos dos (2) meses de antelación a la fecha de entrada en vigor. En caso de que, una vez finalizado el mencionado plazo de dos (2) meses, el titular no se hubiese pronunciado al respecto, se considerará que la consiente a todos los efectos. En caso contrario, tendrá derecho a solicitar la cancelación de la Cuenta de manera inmediata y sin coste adicional siempre y cuando remita a la Entidad notificación por escrito de su disconformidad dentro del plazo de dos (2) meses.</w:t>
      </w:r>
    </w:p>
    <w:p w:rsidR="00A83B57" w:rsidRPr="00370964" w:rsidRDefault="00A83B57" w:rsidP="00252088">
      <w:pPr>
        <w:spacing w:after="0" w:line="240" w:lineRule="auto"/>
        <w:jc w:val="both"/>
        <w:rPr>
          <w:rFonts w:cstheme="minorHAnsi"/>
          <w:b/>
          <w:color w:val="007A5F"/>
        </w:rPr>
      </w:pPr>
    </w:p>
    <w:p w:rsidR="00CB3DC9" w:rsidRPr="00370964" w:rsidRDefault="00F10804" w:rsidP="00252088">
      <w:pPr>
        <w:spacing w:after="0" w:line="240" w:lineRule="auto"/>
        <w:jc w:val="both"/>
        <w:rPr>
          <w:rFonts w:cstheme="minorHAnsi"/>
          <w:b/>
          <w:color w:val="007A5F"/>
        </w:rPr>
      </w:pPr>
      <w:r w:rsidRPr="00370964">
        <w:rPr>
          <w:rFonts w:cstheme="minorHAnsi"/>
          <w:b/>
          <w:color w:val="007A5F"/>
        </w:rPr>
        <w:t>Undécima.- Baja de un cliente del Programa</w:t>
      </w:r>
      <w:r w:rsidR="00065580" w:rsidRPr="00370964">
        <w:rPr>
          <w:rFonts w:cstheme="minorHAnsi"/>
          <w:b/>
          <w:color w:val="007A5F"/>
        </w:rPr>
        <w:t xml:space="preserve"> </w:t>
      </w:r>
      <w:r w:rsidR="005603B2" w:rsidRPr="00370964">
        <w:rPr>
          <w:rFonts w:cstheme="minorHAnsi"/>
          <w:b/>
          <w:color w:val="007A5F"/>
        </w:rPr>
        <w:t>“Cuentas Verdes”</w:t>
      </w:r>
    </w:p>
    <w:p w:rsidR="00252088" w:rsidRPr="00370964" w:rsidRDefault="00252088" w:rsidP="00252088">
      <w:pPr>
        <w:spacing w:after="0" w:line="240" w:lineRule="auto"/>
        <w:jc w:val="both"/>
        <w:rPr>
          <w:rFonts w:cstheme="minorHAnsi"/>
          <w:sz w:val="18"/>
          <w:szCs w:val="18"/>
        </w:rPr>
      </w:pPr>
    </w:p>
    <w:p w:rsidR="00CB3DC9" w:rsidRPr="00370964" w:rsidRDefault="00F10804" w:rsidP="00252088">
      <w:pPr>
        <w:spacing w:after="0" w:line="240" w:lineRule="auto"/>
        <w:jc w:val="both"/>
        <w:rPr>
          <w:rFonts w:cstheme="minorHAnsi"/>
          <w:sz w:val="18"/>
          <w:szCs w:val="18"/>
        </w:rPr>
      </w:pPr>
      <w:r w:rsidRPr="00370964">
        <w:rPr>
          <w:rFonts w:cstheme="minorHAnsi"/>
          <w:sz w:val="18"/>
          <w:szCs w:val="18"/>
        </w:rPr>
        <w:t xml:space="preserve">La baja del cliente del Programa </w:t>
      </w:r>
      <w:r w:rsidR="005603B2" w:rsidRPr="00370964">
        <w:rPr>
          <w:rFonts w:cstheme="minorHAnsi"/>
          <w:sz w:val="18"/>
          <w:szCs w:val="18"/>
        </w:rPr>
        <w:t>“Cuentas Verdes”</w:t>
      </w:r>
      <w:r w:rsidR="00CB3DC9" w:rsidRPr="00370964">
        <w:rPr>
          <w:rFonts w:cstheme="minorHAnsi"/>
          <w:sz w:val="18"/>
          <w:szCs w:val="18"/>
        </w:rPr>
        <w:t xml:space="preserve"> se llevará a cabo por alguna de las siguientes razones:</w:t>
      </w:r>
    </w:p>
    <w:p w:rsidR="00252088" w:rsidRPr="00370964" w:rsidRDefault="00252088" w:rsidP="00252088">
      <w:pPr>
        <w:spacing w:after="0" w:line="240" w:lineRule="auto"/>
        <w:jc w:val="both"/>
        <w:rPr>
          <w:rFonts w:cstheme="minorHAnsi"/>
          <w:sz w:val="18"/>
          <w:szCs w:val="18"/>
        </w:rPr>
      </w:pPr>
    </w:p>
    <w:p w:rsidR="00CB3DC9" w:rsidRPr="00370964" w:rsidRDefault="00CB3DC9" w:rsidP="00CB3DC9">
      <w:pPr>
        <w:pStyle w:val="Prrafodelista"/>
        <w:numPr>
          <w:ilvl w:val="0"/>
          <w:numId w:val="18"/>
        </w:numPr>
        <w:spacing w:line="240" w:lineRule="auto"/>
        <w:jc w:val="both"/>
        <w:rPr>
          <w:rFonts w:cstheme="minorHAnsi"/>
          <w:sz w:val="18"/>
          <w:szCs w:val="18"/>
        </w:rPr>
      </w:pPr>
      <w:r w:rsidRPr="00370964">
        <w:rPr>
          <w:rFonts w:cstheme="minorHAnsi"/>
          <w:sz w:val="18"/>
          <w:szCs w:val="18"/>
        </w:rPr>
        <w:t>El cliente no cumple con los requisitos en el mes de revisión</w:t>
      </w:r>
      <w:r w:rsidR="00BA754D" w:rsidRPr="00370964">
        <w:rPr>
          <w:rFonts w:cstheme="minorHAnsi"/>
          <w:sz w:val="18"/>
          <w:szCs w:val="18"/>
        </w:rPr>
        <w:t>.</w:t>
      </w:r>
    </w:p>
    <w:p w:rsidR="00CB3DC9" w:rsidRPr="00370964" w:rsidRDefault="00CB3DC9" w:rsidP="00CB3DC9">
      <w:pPr>
        <w:pStyle w:val="Prrafodelista"/>
        <w:numPr>
          <w:ilvl w:val="0"/>
          <w:numId w:val="18"/>
        </w:numPr>
        <w:spacing w:line="240" w:lineRule="auto"/>
        <w:jc w:val="both"/>
        <w:rPr>
          <w:rFonts w:cstheme="minorHAnsi"/>
          <w:sz w:val="18"/>
          <w:szCs w:val="18"/>
        </w:rPr>
      </w:pPr>
      <w:r w:rsidRPr="00370964">
        <w:rPr>
          <w:rFonts w:cstheme="minorHAnsi"/>
          <w:sz w:val="18"/>
          <w:szCs w:val="18"/>
        </w:rPr>
        <w:t>El cliente ha cometid</w:t>
      </w:r>
      <w:r w:rsidR="00252088" w:rsidRPr="00370964">
        <w:rPr>
          <w:rFonts w:cstheme="minorHAnsi"/>
          <w:sz w:val="18"/>
          <w:szCs w:val="18"/>
        </w:rPr>
        <w:t>o fraude para la exención de la comisión de mantenimiento de la cuenta</w:t>
      </w:r>
      <w:r w:rsidR="00523E5D" w:rsidRPr="00370964">
        <w:rPr>
          <w:rFonts w:cstheme="minorHAnsi"/>
          <w:sz w:val="18"/>
          <w:szCs w:val="18"/>
        </w:rPr>
        <w:t xml:space="preserve"> de pago</w:t>
      </w:r>
      <w:r w:rsidRPr="00370964">
        <w:rPr>
          <w:rFonts w:cstheme="minorHAnsi"/>
          <w:sz w:val="18"/>
          <w:szCs w:val="18"/>
        </w:rPr>
        <w:t xml:space="preserve"> introduciéndose en el programa de forma fraudulenta</w:t>
      </w:r>
      <w:r w:rsidR="0076336B" w:rsidRPr="00370964">
        <w:rPr>
          <w:rFonts w:cstheme="minorHAnsi"/>
          <w:sz w:val="18"/>
          <w:szCs w:val="18"/>
        </w:rPr>
        <w:t>.</w:t>
      </w:r>
    </w:p>
    <w:p w:rsidR="00CB3DC9" w:rsidRPr="00370964" w:rsidRDefault="00CB3DC9" w:rsidP="00CB3DC9">
      <w:pPr>
        <w:pStyle w:val="Prrafodelista"/>
        <w:numPr>
          <w:ilvl w:val="0"/>
          <w:numId w:val="18"/>
        </w:numPr>
        <w:spacing w:line="240" w:lineRule="auto"/>
        <w:jc w:val="both"/>
        <w:rPr>
          <w:rFonts w:cstheme="minorHAnsi"/>
          <w:sz w:val="18"/>
          <w:szCs w:val="18"/>
        </w:rPr>
      </w:pPr>
      <w:r w:rsidRPr="00370964">
        <w:rPr>
          <w:rFonts w:cstheme="minorHAnsi"/>
          <w:sz w:val="18"/>
          <w:szCs w:val="18"/>
        </w:rPr>
        <w:t>La entidad decide de forma justi</w:t>
      </w:r>
      <w:r w:rsidR="0076336B" w:rsidRPr="00370964">
        <w:rPr>
          <w:rFonts w:cstheme="minorHAnsi"/>
          <w:sz w:val="18"/>
          <w:szCs w:val="18"/>
        </w:rPr>
        <w:t>ficada que el cliente no forme</w:t>
      </w:r>
      <w:r w:rsidRPr="00370964">
        <w:rPr>
          <w:rFonts w:cstheme="minorHAnsi"/>
          <w:sz w:val="18"/>
          <w:szCs w:val="18"/>
        </w:rPr>
        <w:t xml:space="preserve"> parte de este programa</w:t>
      </w:r>
      <w:r w:rsidR="0076336B" w:rsidRPr="00370964">
        <w:rPr>
          <w:rFonts w:cstheme="minorHAnsi"/>
          <w:sz w:val="18"/>
          <w:szCs w:val="18"/>
        </w:rPr>
        <w:t>.</w:t>
      </w:r>
    </w:p>
    <w:p w:rsidR="00D82C28" w:rsidRPr="00370964" w:rsidRDefault="00CB3DC9" w:rsidP="00CB3DC9">
      <w:pPr>
        <w:spacing w:line="240" w:lineRule="auto"/>
        <w:jc w:val="both"/>
        <w:rPr>
          <w:rFonts w:cstheme="minorHAnsi"/>
          <w:sz w:val="18"/>
          <w:szCs w:val="18"/>
        </w:rPr>
      </w:pPr>
      <w:r w:rsidRPr="00370964">
        <w:rPr>
          <w:rFonts w:cstheme="minorHAnsi"/>
          <w:sz w:val="18"/>
          <w:szCs w:val="18"/>
        </w:rPr>
        <w:t>La baja d</w:t>
      </w:r>
      <w:r w:rsidR="005977A8" w:rsidRPr="00370964">
        <w:rPr>
          <w:rFonts w:cstheme="minorHAnsi"/>
          <w:sz w:val="18"/>
          <w:szCs w:val="18"/>
        </w:rPr>
        <w:t>e</w:t>
      </w:r>
      <w:r w:rsidR="002F41C1" w:rsidRPr="00370964">
        <w:rPr>
          <w:rFonts w:cstheme="minorHAnsi"/>
          <w:sz w:val="18"/>
          <w:szCs w:val="18"/>
        </w:rPr>
        <w:t xml:space="preserve"> en </w:t>
      </w:r>
      <w:r w:rsidRPr="00370964">
        <w:rPr>
          <w:rFonts w:cstheme="minorHAnsi"/>
          <w:sz w:val="18"/>
          <w:szCs w:val="18"/>
        </w:rPr>
        <w:t xml:space="preserve">el programa por incumplimiento de los requisitos en un mes, no implica una no posterior incorporación del cliente si se cumplen los requisitos en los meses siguientes. </w:t>
      </w:r>
    </w:p>
    <w:p w:rsidR="00CB3DC9" w:rsidRPr="00370964" w:rsidRDefault="00CB3DC9" w:rsidP="00CB3DC9">
      <w:pPr>
        <w:spacing w:line="240" w:lineRule="auto"/>
        <w:jc w:val="both"/>
        <w:rPr>
          <w:rFonts w:cstheme="minorHAnsi"/>
          <w:sz w:val="18"/>
          <w:szCs w:val="18"/>
        </w:rPr>
      </w:pPr>
      <w:r w:rsidRPr="00370964">
        <w:rPr>
          <w:rFonts w:cstheme="minorHAnsi"/>
          <w:sz w:val="18"/>
          <w:szCs w:val="18"/>
        </w:rPr>
        <w:t xml:space="preserve">Mientras un cliente cumpla con los requisitos y la entidad </w:t>
      </w:r>
      <w:r w:rsidR="00D82C28" w:rsidRPr="00370964">
        <w:rPr>
          <w:rFonts w:cstheme="minorHAnsi"/>
          <w:sz w:val="18"/>
          <w:szCs w:val="18"/>
        </w:rPr>
        <w:t>comprenda la correcta actuación del cliente en cuestión, dicho cliente p</w:t>
      </w:r>
      <w:r w:rsidR="00F10804" w:rsidRPr="00370964">
        <w:rPr>
          <w:rFonts w:cstheme="minorHAnsi"/>
          <w:sz w:val="18"/>
          <w:szCs w:val="18"/>
        </w:rPr>
        <w:t>ermanecerá vinculado al Programa</w:t>
      </w:r>
      <w:r w:rsidR="00D82C28" w:rsidRPr="00370964">
        <w:rPr>
          <w:rFonts w:cstheme="minorHAnsi"/>
          <w:sz w:val="18"/>
          <w:szCs w:val="18"/>
        </w:rPr>
        <w:t xml:space="preserve"> </w:t>
      </w:r>
      <w:r w:rsidR="005603B2" w:rsidRPr="00370964">
        <w:rPr>
          <w:rFonts w:cstheme="minorHAnsi"/>
          <w:sz w:val="18"/>
          <w:szCs w:val="18"/>
        </w:rPr>
        <w:t>“Cuentas Verdes”</w:t>
      </w:r>
      <w:r w:rsidR="00AF73E0" w:rsidRPr="00370964">
        <w:rPr>
          <w:rFonts w:cstheme="minorHAnsi"/>
          <w:sz w:val="18"/>
          <w:szCs w:val="18"/>
        </w:rPr>
        <w:t xml:space="preserve"> de Caja Rural</w:t>
      </w:r>
      <w:r w:rsidR="003C69E4" w:rsidRPr="00370964">
        <w:rPr>
          <w:rFonts w:cstheme="minorHAnsi"/>
          <w:sz w:val="18"/>
          <w:szCs w:val="18"/>
        </w:rPr>
        <w:t xml:space="preserve"> </w:t>
      </w:r>
      <w:r w:rsidR="005603B2" w:rsidRPr="00370964">
        <w:rPr>
          <w:rFonts w:cstheme="minorHAnsi"/>
          <w:sz w:val="18"/>
          <w:szCs w:val="18"/>
        </w:rPr>
        <w:t>Central</w:t>
      </w:r>
      <w:r w:rsidR="00F10804" w:rsidRPr="00370964">
        <w:rPr>
          <w:rFonts w:cstheme="minorHAnsi"/>
          <w:sz w:val="18"/>
          <w:szCs w:val="18"/>
        </w:rPr>
        <w:t>.</w:t>
      </w:r>
    </w:p>
    <w:p w:rsidR="006F105D" w:rsidRPr="00370964" w:rsidRDefault="00FF5488" w:rsidP="006F105D">
      <w:pPr>
        <w:spacing w:line="240" w:lineRule="auto"/>
        <w:jc w:val="both"/>
        <w:rPr>
          <w:rFonts w:cstheme="minorHAnsi"/>
          <w:b/>
          <w:color w:val="007A5F"/>
        </w:rPr>
      </w:pPr>
      <w:r w:rsidRPr="00370964">
        <w:rPr>
          <w:rFonts w:cstheme="minorHAnsi"/>
          <w:b/>
          <w:color w:val="007A5F"/>
        </w:rPr>
        <w:t>Duodécima</w:t>
      </w:r>
      <w:r w:rsidR="00065580" w:rsidRPr="00370964">
        <w:rPr>
          <w:rFonts w:cstheme="minorHAnsi"/>
          <w:b/>
          <w:color w:val="007A5F"/>
        </w:rPr>
        <w:t xml:space="preserve">.- </w:t>
      </w:r>
      <w:r w:rsidRPr="00370964">
        <w:rPr>
          <w:rFonts w:cstheme="minorHAnsi"/>
          <w:b/>
          <w:color w:val="007A5F"/>
        </w:rPr>
        <w:t>Exenciones y exclusiones del Programa</w:t>
      </w:r>
      <w:r w:rsidR="00065580" w:rsidRPr="00370964">
        <w:rPr>
          <w:rFonts w:cstheme="minorHAnsi"/>
          <w:b/>
          <w:color w:val="007A5F"/>
        </w:rPr>
        <w:t xml:space="preserve"> </w:t>
      </w:r>
      <w:r w:rsidR="005603B2" w:rsidRPr="00370964">
        <w:rPr>
          <w:rFonts w:cstheme="minorHAnsi"/>
          <w:b/>
          <w:color w:val="007A5F"/>
        </w:rPr>
        <w:t>“Cuentas Verdes”</w:t>
      </w:r>
    </w:p>
    <w:p w:rsidR="0076336B" w:rsidRPr="00370964" w:rsidRDefault="005977A8" w:rsidP="005F15B9">
      <w:pPr>
        <w:spacing w:line="240" w:lineRule="auto"/>
        <w:jc w:val="both"/>
        <w:rPr>
          <w:rFonts w:cstheme="minorHAnsi"/>
          <w:sz w:val="18"/>
          <w:szCs w:val="18"/>
        </w:rPr>
      </w:pPr>
      <w:r w:rsidRPr="00370964">
        <w:rPr>
          <w:rFonts w:cstheme="minorHAnsi"/>
          <w:sz w:val="18"/>
          <w:szCs w:val="18"/>
        </w:rPr>
        <w:t xml:space="preserve">Estarán exentos del Plan </w:t>
      </w:r>
      <w:r w:rsidR="005603B2" w:rsidRPr="00370964">
        <w:rPr>
          <w:rFonts w:cstheme="minorHAnsi"/>
          <w:sz w:val="18"/>
          <w:szCs w:val="18"/>
        </w:rPr>
        <w:t>“Cuentas Verdes”</w:t>
      </w:r>
      <w:r w:rsidR="0076336B" w:rsidRPr="00370964">
        <w:rPr>
          <w:rFonts w:cstheme="minorHAnsi"/>
          <w:sz w:val="18"/>
          <w:szCs w:val="18"/>
        </w:rPr>
        <w:t xml:space="preserve"> de </w:t>
      </w:r>
      <w:r w:rsidR="00AF73E0" w:rsidRPr="00370964">
        <w:rPr>
          <w:rFonts w:cstheme="minorHAnsi"/>
          <w:sz w:val="18"/>
          <w:szCs w:val="18"/>
        </w:rPr>
        <w:t xml:space="preserve">Caja Rural </w:t>
      </w:r>
      <w:r w:rsidR="005603B2" w:rsidRPr="00370964">
        <w:rPr>
          <w:rFonts w:cstheme="minorHAnsi"/>
          <w:sz w:val="18"/>
          <w:szCs w:val="18"/>
        </w:rPr>
        <w:t>Central</w:t>
      </w:r>
      <w:r w:rsidR="0076336B" w:rsidRPr="00370964">
        <w:rPr>
          <w:rFonts w:cstheme="minorHAnsi"/>
          <w:sz w:val="18"/>
          <w:szCs w:val="18"/>
        </w:rPr>
        <w:t xml:space="preserve"> aquellos clientes</w:t>
      </w:r>
      <w:r w:rsidR="00FF5488" w:rsidRPr="00370964">
        <w:rPr>
          <w:rFonts w:cstheme="minorHAnsi"/>
          <w:sz w:val="18"/>
          <w:szCs w:val="18"/>
        </w:rPr>
        <w:t xml:space="preserve">, </w:t>
      </w:r>
      <w:r w:rsidR="0076336B" w:rsidRPr="00370964">
        <w:rPr>
          <w:rFonts w:cstheme="minorHAnsi"/>
          <w:sz w:val="18"/>
          <w:szCs w:val="18"/>
        </w:rPr>
        <w:t>que por contrato estén exentos de comisiones en sus cuentas</w:t>
      </w:r>
      <w:r w:rsidR="00523E5D" w:rsidRPr="00370964">
        <w:rPr>
          <w:rFonts w:cstheme="minorHAnsi"/>
          <w:sz w:val="18"/>
          <w:szCs w:val="18"/>
        </w:rPr>
        <w:t xml:space="preserve"> de pago</w:t>
      </w:r>
      <w:r w:rsidR="0076336B" w:rsidRPr="00370964">
        <w:rPr>
          <w:rFonts w:cstheme="minorHAnsi"/>
          <w:sz w:val="18"/>
          <w:szCs w:val="18"/>
        </w:rPr>
        <w:t>, pudiendo quedar al margen de la aplicación de este programa.</w:t>
      </w:r>
    </w:p>
    <w:p w:rsidR="000D4805" w:rsidRPr="00370964" w:rsidRDefault="005933B6" w:rsidP="005F15B9">
      <w:pPr>
        <w:spacing w:line="240" w:lineRule="auto"/>
        <w:jc w:val="both"/>
        <w:rPr>
          <w:rFonts w:cstheme="minorHAnsi"/>
          <w:sz w:val="18"/>
          <w:szCs w:val="18"/>
        </w:rPr>
      </w:pPr>
      <w:r w:rsidRPr="00370964">
        <w:rPr>
          <w:rFonts w:cstheme="minorHAnsi"/>
          <w:sz w:val="18"/>
          <w:szCs w:val="18"/>
        </w:rPr>
        <w:t>Q</w:t>
      </w:r>
      <w:r w:rsidR="00FF5488" w:rsidRPr="00370964">
        <w:rPr>
          <w:rFonts w:cstheme="minorHAnsi"/>
          <w:sz w:val="18"/>
          <w:szCs w:val="18"/>
        </w:rPr>
        <w:t xml:space="preserve">uedarán excluidos del Programa </w:t>
      </w:r>
      <w:r w:rsidR="005603B2" w:rsidRPr="00370964">
        <w:rPr>
          <w:rFonts w:cstheme="minorHAnsi"/>
          <w:sz w:val="18"/>
          <w:szCs w:val="18"/>
        </w:rPr>
        <w:t>“Cuentas Verdes”</w:t>
      </w:r>
      <w:r w:rsidR="00AF73E0" w:rsidRPr="00370964">
        <w:rPr>
          <w:rFonts w:cstheme="minorHAnsi"/>
          <w:sz w:val="18"/>
          <w:szCs w:val="18"/>
        </w:rPr>
        <w:t xml:space="preserve"> de Caja Rural </w:t>
      </w:r>
      <w:r w:rsidR="005603B2" w:rsidRPr="00370964">
        <w:rPr>
          <w:rFonts w:cstheme="minorHAnsi"/>
          <w:sz w:val="18"/>
          <w:szCs w:val="18"/>
        </w:rPr>
        <w:t>Central</w:t>
      </w:r>
      <w:r w:rsidR="0005634F" w:rsidRPr="00370964">
        <w:rPr>
          <w:rFonts w:cstheme="minorHAnsi"/>
          <w:sz w:val="18"/>
          <w:szCs w:val="18"/>
        </w:rPr>
        <w:t xml:space="preserve"> los</w:t>
      </w:r>
      <w:r w:rsidR="003C69E4" w:rsidRPr="00370964">
        <w:rPr>
          <w:rFonts w:cstheme="minorHAnsi"/>
          <w:sz w:val="18"/>
          <w:szCs w:val="18"/>
        </w:rPr>
        <w:t xml:space="preserve"> convenios especiales o clientes que tengan negoc</w:t>
      </w:r>
      <w:r w:rsidR="000D4805" w:rsidRPr="00370964">
        <w:rPr>
          <w:rFonts w:cstheme="minorHAnsi"/>
          <w:sz w:val="18"/>
          <w:szCs w:val="18"/>
        </w:rPr>
        <w:t>iadas determinadas condiciones.</w:t>
      </w:r>
    </w:p>
    <w:p w:rsidR="004C2614" w:rsidRPr="00370964" w:rsidRDefault="009719C5" w:rsidP="004C2614">
      <w:pPr>
        <w:spacing w:line="240" w:lineRule="auto"/>
        <w:jc w:val="both"/>
        <w:rPr>
          <w:rFonts w:cstheme="minorHAnsi"/>
          <w:b/>
          <w:color w:val="007A5F"/>
        </w:rPr>
      </w:pPr>
      <w:r w:rsidRPr="00370964">
        <w:rPr>
          <w:rFonts w:cstheme="minorHAnsi"/>
          <w:b/>
          <w:color w:val="007A5F"/>
        </w:rPr>
        <w:t>D</w:t>
      </w:r>
      <w:r w:rsidR="000D4805" w:rsidRPr="00370964">
        <w:rPr>
          <w:rFonts w:cstheme="minorHAnsi"/>
          <w:b/>
          <w:color w:val="007A5F"/>
        </w:rPr>
        <w:t>ecimotercera</w:t>
      </w:r>
      <w:r w:rsidR="004C2614" w:rsidRPr="00370964">
        <w:rPr>
          <w:rFonts w:cstheme="minorHAnsi"/>
          <w:b/>
          <w:color w:val="007A5F"/>
        </w:rPr>
        <w:t>.- Ejemplo representativo de la cuenta</w:t>
      </w:r>
    </w:p>
    <w:p w:rsidR="004C2614" w:rsidRPr="00370964" w:rsidRDefault="004C2614" w:rsidP="00DB3210">
      <w:pPr>
        <w:spacing w:line="240" w:lineRule="auto"/>
        <w:jc w:val="both"/>
        <w:rPr>
          <w:rFonts w:cstheme="minorHAnsi"/>
          <w:b/>
          <w:sz w:val="18"/>
          <w:szCs w:val="18"/>
        </w:rPr>
      </w:pPr>
      <w:r w:rsidRPr="00370964">
        <w:rPr>
          <w:rFonts w:cstheme="minorHAnsi"/>
          <w:b/>
          <w:sz w:val="18"/>
          <w:szCs w:val="18"/>
        </w:rPr>
        <w:t xml:space="preserve">Cuenta no remunerada. </w:t>
      </w:r>
    </w:p>
    <w:p w:rsidR="00ED255E" w:rsidRPr="00370964" w:rsidRDefault="00ED255E" w:rsidP="00DB3210">
      <w:pPr>
        <w:spacing w:line="240" w:lineRule="auto"/>
        <w:rPr>
          <w:rFonts w:cstheme="minorHAnsi"/>
          <w:sz w:val="18"/>
          <w:szCs w:val="18"/>
        </w:rPr>
      </w:pPr>
      <w:r w:rsidRPr="00370964">
        <w:rPr>
          <w:rFonts w:cstheme="minorHAnsi"/>
          <w:b/>
          <w:sz w:val="18"/>
          <w:szCs w:val="18"/>
        </w:rPr>
        <w:t>Cuenta sin bonificaciones:</w:t>
      </w:r>
      <w:r w:rsidRPr="00370964">
        <w:rPr>
          <w:rFonts w:cstheme="minorHAnsi"/>
          <w:sz w:val="18"/>
          <w:szCs w:val="18"/>
        </w:rPr>
        <w:t xml:space="preserve"> TIN: 0%; </w:t>
      </w:r>
      <w:r w:rsidR="003A00D6" w:rsidRPr="00370964">
        <w:rPr>
          <w:rFonts w:cstheme="minorHAnsi"/>
          <w:b/>
          <w:sz w:val="18"/>
          <w:szCs w:val="18"/>
          <w:u w:val="single"/>
        </w:rPr>
        <w:t>TAE: -1,906</w:t>
      </w:r>
      <w:r w:rsidRPr="00370964">
        <w:rPr>
          <w:rFonts w:cstheme="minorHAnsi"/>
          <w:b/>
          <w:sz w:val="18"/>
          <w:szCs w:val="18"/>
          <w:u w:val="single"/>
        </w:rPr>
        <w:t>%;</w:t>
      </w:r>
      <w:r w:rsidRPr="00370964">
        <w:rPr>
          <w:rFonts w:cstheme="minorHAnsi"/>
          <w:sz w:val="18"/>
          <w:szCs w:val="18"/>
        </w:rPr>
        <w:t xml:space="preserve"> calculada bajo el supuesto del mantenimiento constante durante todo un año de un saldo diario de 5.000 € y la aplicación de una comisión </w:t>
      </w:r>
      <w:r w:rsidR="003A00D6" w:rsidRPr="00370964">
        <w:rPr>
          <w:rFonts w:cstheme="minorHAnsi"/>
          <w:sz w:val="18"/>
          <w:szCs w:val="18"/>
        </w:rPr>
        <w:t>de mantenimiento de cuenta de 24</w:t>
      </w:r>
      <w:r w:rsidRPr="00370964">
        <w:rPr>
          <w:rFonts w:cstheme="minorHAnsi"/>
          <w:sz w:val="18"/>
          <w:szCs w:val="18"/>
        </w:rPr>
        <w:t xml:space="preserve"> € al trimestre.</w:t>
      </w:r>
    </w:p>
    <w:p w:rsidR="002F5B84" w:rsidRPr="00370964" w:rsidRDefault="00ED255E" w:rsidP="00DB3210">
      <w:pPr>
        <w:spacing w:line="240" w:lineRule="auto"/>
        <w:jc w:val="both"/>
        <w:rPr>
          <w:rFonts w:cstheme="minorHAnsi"/>
          <w:sz w:val="18"/>
          <w:szCs w:val="18"/>
        </w:rPr>
      </w:pPr>
      <w:r w:rsidRPr="00370964">
        <w:rPr>
          <w:rFonts w:cstheme="minorHAnsi"/>
          <w:b/>
          <w:sz w:val="18"/>
          <w:szCs w:val="18"/>
        </w:rPr>
        <w:t>Cuenta bonificada al 100%</w:t>
      </w:r>
      <w:r w:rsidR="003A00D6" w:rsidRPr="00370964">
        <w:rPr>
          <w:rFonts w:cstheme="minorHAnsi"/>
          <w:b/>
          <w:sz w:val="18"/>
          <w:szCs w:val="18"/>
        </w:rPr>
        <w:t xml:space="preserve"> en el Programa Cuentas Verdes</w:t>
      </w:r>
      <w:r w:rsidRPr="00370964">
        <w:rPr>
          <w:rFonts w:cstheme="minorHAnsi"/>
          <w:sz w:val="18"/>
          <w:szCs w:val="18"/>
        </w:rPr>
        <w:t xml:space="preserve">: TIN: 0%;  </w:t>
      </w:r>
      <w:r w:rsidRPr="00370964">
        <w:rPr>
          <w:rFonts w:cstheme="minorHAnsi"/>
          <w:b/>
          <w:sz w:val="18"/>
          <w:szCs w:val="18"/>
          <w:u w:val="single"/>
        </w:rPr>
        <w:t>TAE: 0,00%;</w:t>
      </w:r>
      <w:r w:rsidRPr="00370964">
        <w:rPr>
          <w:rFonts w:cstheme="minorHAnsi"/>
          <w:sz w:val="18"/>
          <w:szCs w:val="18"/>
        </w:rPr>
        <w:t xml:space="preserve"> calculada bajo el supuesto del mantenimiento constante durante todo un año de un saldo diario de 5.000 € y la aplicación de una comisión de mantenimiento de cuenta</w:t>
      </w:r>
      <w:r w:rsidR="003A00D6" w:rsidRPr="00370964">
        <w:rPr>
          <w:rFonts w:cstheme="minorHAnsi"/>
          <w:sz w:val="18"/>
          <w:szCs w:val="18"/>
        </w:rPr>
        <w:t xml:space="preserve"> de 0 € al trimestre.</w:t>
      </w:r>
    </w:p>
    <w:p w:rsidR="003C1DB8" w:rsidRPr="00370964" w:rsidRDefault="003C1DB8" w:rsidP="00DB3210">
      <w:pPr>
        <w:spacing w:line="240" w:lineRule="auto"/>
        <w:jc w:val="both"/>
        <w:rPr>
          <w:rFonts w:cstheme="minorHAnsi"/>
          <w:sz w:val="18"/>
          <w:szCs w:val="18"/>
        </w:rPr>
      </w:pPr>
      <w:bookmarkStart w:id="0" w:name="_GoBack"/>
      <w:bookmarkEnd w:id="0"/>
    </w:p>
    <w:p w:rsidR="00B5545C" w:rsidRPr="00370964" w:rsidRDefault="00055759" w:rsidP="005F15B9">
      <w:pPr>
        <w:spacing w:line="240" w:lineRule="auto"/>
        <w:jc w:val="both"/>
        <w:rPr>
          <w:rFonts w:cstheme="minorHAnsi"/>
          <w:b/>
          <w:color w:val="007A5F"/>
        </w:rPr>
      </w:pPr>
      <w:r w:rsidRPr="00370964">
        <w:rPr>
          <w:rFonts w:cstheme="minorHAnsi"/>
          <w:b/>
          <w:color w:val="007A5F"/>
        </w:rPr>
        <w:t>Decimocuarta</w:t>
      </w:r>
      <w:r w:rsidR="005F15B9" w:rsidRPr="00370964">
        <w:rPr>
          <w:rFonts w:cstheme="minorHAnsi"/>
          <w:b/>
          <w:color w:val="007A5F"/>
        </w:rPr>
        <w:t>.- Resolu</w:t>
      </w:r>
      <w:r w:rsidRPr="00370964">
        <w:rPr>
          <w:rFonts w:cstheme="minorHAnsi"/>
          <w:b/>
          <w:color w:val="007A5F"/>
        </w:rPr>
        <w:t>ción de incidencias del Programa</w:t>
      </w:r>
      <w:r w:rsidR="00065580" w:rsidRPr="00370964">
        <w:rPr>
          <w:rFonts w:cstheme="minorHAnsi"/>
          <w:b/>
          <w:color w:val="007A5F"/>
        </w:rPr>
        <w:t xml:space="preserve"> </w:t>
      </w:r>
      <w:r w:rsidR="005603B2" w:rsidRPr="00370964">
        <w:rPr>
          <w:rFonts w:cstheme="minorHAnsi"/>
          <w:b/>
          <w:color w:val="007A5F"/>
        </w:rPr>
        <w:t>“Cuentas Verdes”</w:t>
      </w:r>
    </w:p>
    <w:p w:rsidR="007B66A6" w:rsidRPr="00370964" w:rsidRDefault="00B5545C" w:rsidP="00055759">
      <w:pPr>
        <w:spacing w:line="240" w:lineRule="auto"/>
        <w:jc w:val="both"/>
        <w:rPr>
          <w:rFonts w:cstheme="minorHAnsi"/>
          <w:sz w:val="18"/>
          <w:szCs w:val="18"/>
        </w:rPr>
      </w:pPr>
      <w:r w:rsidRPr="00370964">
        <w:rPr>
          <w:rFonts w:cstheme="minorHAnsi"/>
          <w:sz w:val="18"/>
          <w:szCs w:val="18"/>
        </w:rPr>
        <w:t>Si hubiera alguna duda o controversi</w:t>
      </w:r>
      <w:r w:rsidR="00055759" w:rsidRPr="00370964">
        <w:rPr>
          <w:rFonts w:cstheme="minorHAnsi"/>
          <w:sz w:val="18"/>
          <w:szCs w:val="18"/>
        </w:rPr>
        <w:t>a en cuanto a lo que el Programa</w:t>
      </w:r>
      <w:r w:rsidR="00065580" w:rsidRPr="00370964">
        <w:rPr>
          <w:rFonts w:cstheme="minorHAnsi"/>
          <w:sz w:val="18"/>
          <w:szCs w:val="18"/>
        </w:rPr>
        <w:t xml:space="preserve"> </w:t>
      </w:r>
      <w:r w:rsidR="005603B2" w:rsidRPr="00370964">
        <w:rPr>
          <w:rFonts w:cstheme="minorHAnsi"/>
          <w:sz w:val="18"/>
          <w:szCs w:val="18"/>
        </w:rPr>
        <w:t>“Cuentas Verdes”</w:t>
      </w:r>
      <w:r w:rsidRPr="00370964">
        <w:rPr>
          <w:rFonts w:cstheme="minorHAnsi"/>
          <w:sz w:val="18"/>
          <w:szCs w:val="18"/>
        </w:rPr>
        <w:t xml:space="preserve"> comprende, los clientes podrán dirigirse a cualquier</w:t>
      </w:r>
      <w:r w:rsidR="003A00D6" w:rsidRPr="00370964">
        <w:rPr>
          <w:rFonts w:cstheme="minorHAnsi"/>
          <w:sz w:val="18"/>
          <w:szCs w:val="18"/>
        </w:rPr>
        <w:t xml:space="preserve"> oficina de Caja Rural </w:t>
      </w:r>
      <w:r w:rsidR="005603B2" w:rsidRPr="00370964">
        <w:rPr>
          <w:rFonts w:cstheme="minorHAnsi"/>
          <w:sz w:val="18"/>
          <w:szCs w:val="18"/>
        </w:rPr>
        <w:t>Central</w:t>
      </w:r>
      <w:r w:rsidR="00055759" w:rsidRPr="00370964">
        <w:rPr>
          <w:rFonts w:cstheme="minorHAnsi"/>
          <w:sz w:val="18"/>
          <w:szCs w:val="18"/>
        </w:rPr>
        <w:t xml:space="preserve"> </w:t>
      </w:r>
      <w:r w:rsidRPr="00370964">
        <w:rPr>
          <w:rFonts w:cstheme="minorHAnsi"/>
          <w:sz w:val="18"/>
          <w:szCs w:val="18"/>
        </w:rPr>
        <w:t>o ponerse en contacto con la entidad a través de los distintos medios de comunicación disponibles:</w:t>
      </w:r>
    </w:p>
    <w:p w:rsidR="002A377B" w:rsidRDefault="002A377B" w:rsidP="002A377B">
      <w:pPr>
        <w:spacing w:after="0" w:line="240" w:lineRule="auto"/>
        <w:rPr>
          <w:rFonts w:cstheme="minorHAnsi"/>
          <w:sz w:val="18"/>
          <w:szCs w:val="18"/>
        </w:rPr>
      </w:pPr>
    </w:p>
    <w:p w:rsidR="002A377B" w:rsidRPr="002A377B" w:rsidRDefault="002A377B" w:rsidP="002A377B">
      <w:pPr>
        <w:spacing w:after="0" w:line="240" w:lineRule="auto"/>
        <w:rPr>
          <w:rFonts w:cstheme="minorHAnsi"/>
          <w:sz w:val="18"/>
          <w:szCs w:val="18"/>
        </w:rPr>
      </w:pPr>
      <w:r w:rsidRPr="002A377B">
        <w:rPr>
          <w:rFonts w:cstheme="minorHAnsi"/>
          <w:sz w:val="18"/>
          <w:szCs w:val="18"/>
        </w:rPr>
        <w:t xml:space="preserve">Teléfono: 966 747 800      </w:t>
      </w:r>
    </w:p>
    <w:p w:rsidR="002A377B" w:rsidRPr="002A377B" w:rsidRDefault="002A377B" w:rsidP="002A377B">
      <w:pPr>
        <w:spacing w:after="0" w:line="240" w:lineRule="auto"/>
        <w:rPr>
          <w:rFonts w:cstheme="minorHAnsi"/>
          <w:sz w:val="18"/>
          <w:szCs w:val="18"/>
        </w:rPr>
      </w:pPr>
      <w:r w:rsidRPr="002A377B">
        <w:rPr>
          <w:rFonts w:cstheme="minorHAnsi"/>
          <w:sz w:val="18"/>
          <w:szCs w:val="18"/>
        </w:rPr>
        <w:t xml:space="preserve">Email: atenciondigitalcrc@cajarural.com </w:t>
      </w:r>
    </w:p>
    <w:p w:rsidR="002A377B" w:rsidRPr="002A377B" w:rsidRDefault="002A377B" w:rsidP="002A377B">
      <w:pPr>
        <w:spacing w:after="0" w:line="240" w:lineRule="auto"/>
        <w:rPr>
          <w:rFonts w:cstheme="minorHAnsi"/>
          <w:sz w:val="18"/>
          <w:szCs w:val="18"/>
        </w:rPr>
      </w:pPr>
      <w:r w:rsidRPr="002A377B">
        <w:rPr>
          <w:rFonts w:cstheme="minorHAnsi"/>
          <w:sz w:val="18"/>
          <w:szCs w:val="18"/>
        </w:rPr>
        <w:t xml:space="preserve">Dirección Postal: </w:t>
      </w:r>
    </w:p>
    <w:p w:rsidR="002A377B" w:rsidRPr="002A377B" w:rsidRDefault="002A377B" w:rsidP="002A377B">
      <w:pPr>
        <w:spacing w:after="0" w:line="240" w:lineRule="auto"/>
        <w:rPr>
          <w:rFonts w:cstheme="minorHAnsi"/>
          <w:sz w:val="18"/>
          <w:szCs w:val="18"/>
        </w:rPr>
      </w:pPr>
      <w:r w:rsidRPr="002A377B">
        <w:rPr>
          <w:rFonts w:cstheme="minorHAnsi"/>
          <w:sz w:val="18"/>
          <w:szCs w:val="18"/>
        </w:rPr>
        <w:t xml:space="preserve">Caja Rural Central </w:t>
      </w:r>
    </w:p>
    <w:p w:rsidR="002A377B" w:rsidRPr="002A377B" w:rsidRDefault="002A377B" w:rsidP="002A377B">
      <w:pPr>
        <w:spacing w:after="0" w:line="240" w:lineRule="auto"/>
        <w:rPr>
          <w:rFonts w:cstheme="minorHAnsi"/>
          <w:sz w:val="18"/>
          <w:szCs w:val="18"/>
        </w:rPr>
      </w:pPr>
      <w:proofErr w:type="spellStart"/>
      <w:r w:rsidRPr="002A377B">
        <w:rPr>
          <w:rFonts w:cstheme="minorHAnsi"/>
          <w:sz w:val="18"/>
          <w:szCs w:val="18"/>
        </w:rPr>
        <w:t>Dr</w:t>
      </w:r>
      <w:proofErr w:type="spellEnd"/>
      <w:r w:rsidRPr="002A377B">
        <w:rPr>
          <w:rFonts w:cstheme="minorHAnsi"/>
          <w:sz w:val="18"/>
          <w:szCs w:val="18"/>
        </w:rPr>
        <w:t xml:space="preserve"> José María </w:t>
      </w:r>
      <w:proofErr w:type="spellStart"/>
      <w:r w:rsidRPr="002A377B">
        <w:rPr>
          <w:rFonts w:cstheme="minorHAnsi"/>
          <w:sz w:val="18"/>
          <w:szCs w:val="18"/>
        </w:rPr>
        <w:t>Sarget</w:t>
      </w:r>
      <w:proofErr w:type="spellEnd"/>
      <w:r w:rsidRPr="002A377B">
        <w:rPr>
          <w:rFonts w:cstheme="minorHAnsi"/>
          <w:sz w:val="18"/>
          <w:szCs w:val="18"/>
        </w:rPr>
        <w:t xml:space="preserve">, nº29 </w:t>
      </w:r>
    </w:p>
    <w:p w:rsidR="00AE529B" w:rsidRPr="002A377B" w:rsidRDefault="002A377B" w:rsidP="002A377B">
      <w:pPr>
        <w:spacing w:after="0" w:line="240" w:lineRule="auto"/>
        <w:rPr>
          <w:rFonts w:cstheme="minorHAnsi"/>
        </w:rPr>
      </w:pPr>
      <w:r w:rsidRPr="002A377B">
        <w:rPr>
          <w:rFonts w:cstheme="minorHAnsi"/>
          <w:sz w:val="18"/>
          <w:szCs w:val="18"/>
        </w:rPr>
        <w:t xml:space="preserve">03300 - Orihuela (Alicante) </w:t>
      </w:r>
    </w:p>
    <w:p w:rsidR="0032026C" w:rsidRPr="00370964" w:rsidRDefault="0032026C">
      <w:pPr>
        <w:rPr>
          <w:rFonts w:cstheme="minorHAnsi"/>
          <w:b/>
          <w:color w:val="007A5F"/>
        </w:rPr>
      </w:pPr>
      <w:r w:rsidRPr="00370964">
        <w:rPr>
          <w:rFonts w:cstheme="minorHAnsi"/>
          <w:b/>
          <w:color w:val="007A5F"/>
        </w:rPr>
        <w:br w:type="page"/>
      </w:r>
    </w:p>
    <w:p w:rsidR="006B074F" w:rsidRPr="00370964" w:rsidRDefault="008610AC" w:rsidP="008610AC">
      <w:pPr>
        <w:pStyle w:val="Default"/>
        <w:tabs>
          <w:tab w:val="left" w:pos="6540"/>
        </w:tabs>
        <w:rPr>
          <w:rFonts w:asciiTheme="minorHAnsi" w:hAnsiTheme="minorHAnsi" w:cstheme="minorHAnsi"/>
          <w:b/>
          <w:color w:val="007A5F"/>
          <w:sz w:val="22"/>
          <w:szCs w:val="22"/>
        </w:rPr>
      </w:pPr>
      <w:r>
        <w:rPr>
          <w:rFonts w:asciiTheme="minorHAnsi" w:hAnsiTheme="minorHAnsi" w:cstheme="minorHAnsi"/>
          <w:b/>
          <w:color w:val="007A5F"/>
          <w:sz w:val="22"/>
          <w:szCs w:val="22"/>
        </w:rPr>
        <w:lastRenderedPageBreak/>
        <w:tab/>
      </w:r>
    </w:p>
    <w:p w:rsidR="00276F95" w:rsidRPr="00370964" w:rsidRDefault="00276F95" w:rsidP="00B5545C">
      <w:pPr>
        <w:pStyle w:val="Default"/>
        <w:rPr>
          <w:rFonts w:asciiTheme="minorHAnsi" w:hAnsiTheme="minorHAnsi" w:cstheme="minorHAnsi"/>
          <w:b/>
          <w:color w:val="007A5F"/>
          <w:sz w:val="22"/>
          <w:szCs w:val="22"/>
        </w:rPr>
      </w:pPr>
      <w:r w:rsidRPr="00370964">
        <w:rPr>
          <w:rFonts w:asciiTheme="minorHAnsi" w:hAnsiTheme="minorHAnsi" w:cstheme="minorHAnsi"/>
          <w:b/>
          <w:color w:val="007A5F"/>
          <w:sz w:val="22"/>
          <w:szCs w:val="22"/>
        </w:rPr>
        <w:t>ANEXO</w:t>
      </w:r>
    </w:p>
    <w:p w:rsidR="00276F95" w:rsidRPr="00370964" w:rsidRDefault="00276F95" w:rsidP="00B5545C">
      <w:pPr>
        <w:pStyle w:val="Default"/>
        <w:rPr>
          <w:rFonts w:asciiTheme="minorHAnsi" w:hAnsiTheme="minorHAnsi" w:cstheme="minorHAnsi"/>
          <w:b/>
          <w:color w:val="007A5F"/>
          <w:sz w:val="22"/>
          <w:szCs w:val="22"/>
        </w:rPr>
      </w:pPr>
    </w:p>
    <w:p w:rsidR="00276F95" w:rsidRPr="00370964" w:rsidRDefault="00276F95" w:rsidP="00B5545C">
      <w:pPr>
        <w:pStyle w:val="Default"/>
        <w:rPr>
          <w:rFonts w:asciiTheme="minorHAnsi" w:hAnsiTheme="minorHAnsi" w:cstheme="minorHAnsi"/>
          <w:color w:val="auto"/>
          <w:sz w:val="18"/>
          <w:szCs w:val="18"/>
        </w:rPr>
      </w:pPr>
      <w:r w:rsidRPr="00370964">
        <w:rPr>
          <w:rFonts w:asciiTheme="minorHAnsi" w:hAnsiTheme="minorHAnsi" w:cstheme="minorHAnsi"/>
          <w:color w:val="auto"/>
          <w:sz w:val="18"/>
          <w:szCs w:val="18"/>
        </w:rPr>
        <w:t xml:space="preserve">Las cuentas de pago </w:t>
      </w:r>
      <w:r w:rsidR="00055759" w:rsidRPr="00370964">
        <w:rPr>
          <w:rFonts w:asciiTheme="minorHAnsi" w:hAnsiTheme="minorHAnsi" w:cstheme="minorHAnsi"/>
          <w:color w:val="auto"/>
          <w:sz w:val="18"/>
          <w:szCs w:val="18"/>
        </w:rPr>
        <w:t xml:space="preserve">incluidas en el programa </w:t>
      </w:r>
      <w:r w:rsidR="005603B2" w:rsidRPr="00370964">
        <w:rPr>
          <w:rFonts w:asciiTheme="minorHAnsi" w:hAnsiTheme="minorHAnsi" w:cstheme="minorHAnsi"/>
          <w:color w:val="auto"/>
          <w:sz w:val="18"/>
          <w:szCs w:val="18"/>
        </w:rPr>
        <w:t>“Cuentas Verdes”</w:t>
      </w:r>
      <w:r w:rsidR="00055759" w:rsidRPr="00370964">
        <w:rPr>
          <w:rFonts w:asciiTheme="minorHAnsi" w:hAnsiTheme="minorHAnsi" w:cstheme="minorHAnsi"/>
          <w:color w:val="auto"/>
          <w:sz w:val="18"/>
          <w:szCs w:val="18"/>
        </w:rPr>
        <w:t xml:space="preserve"> de Caja Rural de </w:t>
      </w:r>
      <w:r w:rsidR="005603B2" w:rsidRPr="00370964">
        <w:rPr>
          <w:rFonts w:asciiTheme="minorHAnsi" w:hAnsiTheme="minorHAnsi" w:cstheme="minorHAnsi"/>
          <w:color w:val="auto"/>
          <w:sz w:val="18"/>
          <w:szCs w:val="18"/>
        </w:rPr>
        <w:t>Central</w:t>
      </w:r>
      <w:r w:rsidR="00055759" w:rsidRPr="00370964">
        <w:rPr>
          <w:rFonts w:asciiTheme="minorHAnsi" w:hAnsiTheme="minorHAnsi" w:cstheme="minorHAnsi"/>
          <w:color w:val="auto"/>
          <w:sz w:val="18"/>
          <w:szCs w:val="18"/>
        </w:rPr>
        <w:t xml:space="preserve"> son:</w:t>
      </w:r>
    </w:p>
    <w:p w:rsidR="007B0728" w:rsidRPr="00370964" w:rsidRDefault="007B0728" w:rsidP="00B5545C">
      <w:pPr>
        <w:pStyle w:val="Default"/>
        <w:rPr>
          <w:rFonts w:asciiTheme="minorHAnsi" w:hAnsiTheme="minorHAnsi" w:cstheme="minorHAnsi"/>
          <w:color w:val="auto"/>
          <w:sz w:val="18"/>
          <w:szCs w:val="18"/>
        </w:rPr>
      </w:pPr>
    </w:p>
    <w:p w:rsidR="007B66A6" w:rsidRDefault="000859FE" w:rsidP="00055759">
      <w:pPr>
        <w:pStyle w:val="Default"/>
        <w:numPr>
          <w:ilvl w:val="0"/>
          <w:numId w:val="26"/>
        </w:numPr>
        <w:rPr>
          <w:rFonts w:asciiTheme="minorHAnsi" w:hAnsiTheme="minorHAnsi" w:cstheme="minorHAnsi"/>
          <w:color w:val="auto"/>
          <w:sz w:val="18"/>
          <w:szCs w:val="18"/>
        </w:rPr>
      </w:pPr>
      <w:r>
        <w:rPr>
          <w:rFonts w:asciiTheme="minorHAnsi" w:hAnsiTheme="minorHAnsi" w:cstheme="minorHAnsi"/>
          <w:color w:val="auto"/>
          <w:sz w:val="18"/>
          <w:szCs w:val="18"/>
        </w:rPr>
        <w:t xml:space="preserve">Cuentas Verdes </w:t>
      </w:r>
    </w:p>
    <w:p w:rsidR="00434546" w:rsidRPr="00370964" w:rsidRDefault="00434546" w:rsidP="00055759">
      <w:pPr>
        <w:pStyle w:val="Default"/>
        <w:numPr>
          <w:ilvl w:val="0"/>
          <w:numId w:val="26"/>
        </w:numPr>
        <w:rPr>
          <w:rFonts w:asciiTheme="minorHAnsi" w:hAnsiTheme="minorHAnsi" w:cstheme="minorHAnsi"/>
          <w:color w:val="auto"/>
          <w:sz w:val="18"/>
          <w:szCs w:val="18"/>
        </w:rPr>
      </w:pPr>
      <w:r>
        <w:rPr>
          <w:rFonts w:asciiTheme="minorHAnsi" w:hAnsiTheme="minorHAnsi" w:cstheme="minorHAnsi"/>
          <w:color w:val="auto"/>
          <w:sz w:val="18"/>
          <w:szCs w:val="18"/>
        </w:rPr>
        <w:t xml:space="preserve">Libretas Verdes </w:t>
      </w:r>
    </w:p>
    <w:p w:rsidR="003A00D6" w:rsidRPr="00370964" w:rsidRDefault="003A00D6" w:rsidP="003A00D6">
      <w:pPr>
        <w:pStyle w:val="Default"/>
        <w:rPr>
          <w:rFonts w:asciiTheme="minorHAnsi" w:hAnsiTheme="minorHAnsi" w:cstheme="minorHAnsi"/>
          <w:color w:val="auto"/>
          <w:sz w:val="18"/>
          <w:szCs w:val="18"/>
        </w:rPr>
      </w:pPr>
    </w:p>
    <w:p w:rsidR="003A00D6" w:rsidRPr="00370964" w:rsidRDefault="003A00D6" w:rsidP="003A00D6">
      <w:pPr>
        <w:pStyle w:val="Default"/>
        <w:rPr>
          <w:rFonts w:asciiTheme="minorHAnsi" w:hAnsiTheme="minorHAnsi" w:cstheme="minorHAnsi"/>
          <w:color w:val="auto"/>
          <w:sz w:val="18"/>
          <w:szCs w:val="18"/>
        </w:rPr>
      </w:pPr>
      <w:r w:rsidRPr="00370964">
        <w:rPr>
          <w:rFonts w:asciiTheme="minorHAnsi" w:hAnsiTheme="minorHAnsi" w:cstheme="minorHAnsi"/>
          <w:color w:val="auto"/>
          <w:sz w:val="18"/>
          <w:szCs w:val="18"/>
        </w:rPr>
        <w:t xml:space="preserve">Las tarjetas </w:t>
      </w:r>
      <w:r w:rsidR="00F32D6D" w:rsidRPr="00370964">
        <w:rPr>
          <w:rFonts w:asciiTheme="minorHAnsi" w:hAnsiTheme="minorHAnsi" w:cstheme="minorHAnsi"/>
          <w:color w:val="auto"/>
          <w:sz w:val="18"/>
          <w:szCs w:val="18"/>
        </w:rPr>
        <w:t xml:space="preserve">de crédito </w:t>
      </w:r>
      <w:r w:rsidRPr="00370964">
        <w:rPr>
          <w:rFonts w:asciiTheme="minorHAnsi" w:hAnsiTheme="minorHAnsi" w:cstheme="minorHAnsi"/>
          <w:color w:val="auto"/>
          <w:sz w:val="18"/>
          <w:szCs w:val="18"/>
        </w:rPr>
        <w:t>sobre las que se realizará el seguimiento para poder cumplir el requisito asociado a las tarjetas serán las siguientes:</w:t>
      </w:r>
    </w:p>
    <w:p w:rsidR="003A00D6" w:rsidRPr="00370964" w:rsidRDefault="003A00D6" w:rsidP="003A00D6">
      <w:pPr>
        <w:pStyle w:val="Default"/>
        <w:rPr>
          <w:rFonts w:asciiTheme="minorHAnsi" w:hAnsiTheme="minorHAnsi" w:cstheme="minorHAnsi"/>
          <w:color w:val="auto"/>
          <w:sz w:val="18"/>
          <w:szCs w:val="18"/>
        </w:rPr>
      </w:pPr>
    </w:p>
    <w:p w:rsidR="003A00D6" w:rsidRPr="002A377B" w:rsidRDefault="002A377B" w:rsidP="00E851E8">
      <w:pPr>
        <w:pStyle w:val="Default"/>
        <w:numPr>
          <w:ilvl w:val="0"/>
          <w:numId w:val="26"/>
        </w:numPr>
        <w:rPr>
          <w:rFonts w:asciiTheme="minorHAnsi" w:hAnsiTheme="minorHAnsi" w:cstheme="minorHAnsi"/>
          <w:color w:val="auto"/>
          <w:sz w:val="18"/>
          <w:szCs w:val="18"/>
        </w:rPr>
      </w:pPr>
      <w:r w:rsidRPr="002A377B">
        <w:rPr>
          <w:rFonts w:asciiTheme="minorHAnsi" w:hAnsiTheme="minorHAnsi" w:cstheme="minorHAnsi"/>
          <w:color w:val="auto"/>
          <w:sz w:val="18"/>
          <w:szCs w:val="18"/>
        </w:rPr>
        <w:t xml:space="preserve">Tarjetas de crédito </w:t>
      </w:r>
    </w:p>
    <w:p w:rsidR="003A00D6" w:rsidRPr="00370964" w:rsidRDefault="003A00D6" w:rsidP="003A00D6">
      <w:pPr>
        <w:pStyle w:val="Default"/>
        <w:rPr>
          <w:rFonts w:asciiTheme="minorHAnsi" w:hAnsiTheme="minorHAnsi" w:cstheme="minorHAnsi"/>
          <w:color w:val="auto"/>
          <w:sz w:val="18"/>
          <w:szCs w:val="18"/>
        </w:rPr>
      </w:pPr>
    </w:p>
    <w:sectPr w:rsidR="003A00D6" w:rsidRPr="0037096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7AA" w:rsidRDefault="00A317AA" w:rsidP="0092311D">
      <w:pPr>
        <w:spacing w:after="0" w:line="240" w:lineRule="auto"/>
      </w:pPr>
      <w:r>
        <w:separator/>
      </w:r>
    </w:p>
  </w:endnote>
  <w:endnote w:type="continuationSeparator" w:id="0">
    <w:p w:rsidR="00A317AA" w:rsidRDefault="00A317AA" w:rsidP="0092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7AA" w:rsidRDefault="00A317AA" w:rsidP="0092311D">
      <w:pPr>
        <w:spacing w:after="0" w:line="240" w:lineRule="auto"/>
      </w:pPr>
      <w:r>
        <w:separator/>
      </w:r>
    </w:p>
  </w:footnote>
  <w:footnote w:type="continuationSeparator" w:id="0">
    <w:p w:rsidR="00A317AA" w:rsidRDefault="00A317AA" w:rsidP="00923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05D" w:rsidRPr="00370964" w:rsidRDefault="00B4317E" w:rsidP="0092311D">
    <w:pPr>
      <w:pStyle w:val="Encabezado"/>
      <w:tabs>
        <w:tab w:val="clear" w:pos="4252"/>
        <w:tab w:val="clear" w:pos="8504"/>
        <w:tab w:val="left" w:pos="6795"/>
      </w:tabs>
      <w:rPr>
        <w:noProof/>
        <w:sz w:val="24"/>
        <w:szCs w:val="24"/>
        <w:lang w:eastAsia="es-ES"/>
      </w:rPr>
    </w:pPr>
    <w:r>
      <w:rPr>
        <w:noProof/>
        <w:sz w:val="24"/>
        <w:szCs w:val="24"/>
        <w:lang w:eastAsia="es-ES"/>
      </w:rPr>
      <mc:AlternateContent>
        <mc:Choice Requires="wps">
          <w:drawing>
            <wp:anchor distT="0" distB="0" distL="114300" distR="114300" simplePos="0" relativeHeight="251662336" behindDoc="0" locked="0" layoutInCell="1" allowOverlap="1">
              <wp:simplePos x="0" y="0"/>
              <wp:positionH relativeFrom="column">
                <wp:posOffset>81280</wp:posOffset>
              </wp:positionH>
              <wp:positionV relativeFrom="paragraph">
                <wp:posOffset>-182880</wp:posOffset>
              </wp:positionV>
              <wp:extent cx="2981325" cy="5238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981325" cy="523875"/>
                      </a:xfrm>
                      <a:prstGeom prst="rect">
                        <a:avLst/>
                      </a:prstGeom>
                      <a:noFill/>
                      <a:ln w="6350">
                        <a:noFill/>
                      </a:ln>
                    </wps:spPr>
                    <wps:txbx>
                      <w:txbxContent>
                        <w:p w:rsidR="00B4317E" w:rsidRPr="000859FE" w:rsidRDefault="00B4317E">
                          <w:pPr>
                            <w:rPr>
                              <w:b/>
                              <w:color w:val="007B5E"/>
                              <w:sz w:val="32"/>
                              <w:szCs w:val="32"/>
                            </w:rPr>
                          </w:pPr>
                          <w:r w:rsidRPr="000859FE">
                            <w:rPr>
                              <w:b/>
                              <w:color w:val="007B5E"/>
                              <w:sz w:val="32"/>
                              <w:szCs w:val="32"/>
                            </w:rPr>
                            <w:t>PROGRAMA “CUENTAS VERDES”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6.4pt;margin-top:-14.4pt;width:234.75pt;height:4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FSNgIAAF8EAAAOAAAAZHJzL2Uyb0RvYy54bWysVFFv2jAQfp+0/2D5fQQCtDQiVIyKaVLV&#10;VqJTn41jQyTb59mGhP36nZ1AUbenaS/mfHe5u+++z8zvW63IUThfgynpaDCkRBgOVW12Jf3xuv4y&#10;o8QHZiqmwIiSnoSn94vPn+aNLUQOe1CVcASLGF80tqT7EGyRZZ7vhWZ+AFYYDEpwmgW8ul1WOdZg&#10;da2yfDi8yRpwlXXAhffofeiCdJHqSyl4eJbSi0BUSXG2kE6Xzm08s8WcFTvH7L7m/RjsH6bQrDbY&#10;9FLqgQVGDq7+o5SuuQMPMgw46AykrLlIGBDNaPgBzWbPrEhYcDneXtbk/19Z/nR8caSukDtKDNNI&#10;0erAKgekEiSINgAZxSU11heYu7GYHdqv0MYPer9HZ8TeSqfjL6IiGMd1ny4rxkqEozO/m43G+ZQS&#10;jrFpPp7dTmOZ7P1r63z4JkCTaJTUIYVps+z46EOXek6JzQysa6XQzwplSFPSm/F0mD64RLC4Mtgj&#10;YuhmjVZot20CPj7j2EJ1QngOOpV4y9c1zvDIfHhhDmWBiFDq4RkPqQB7QW9Rsgf362/+mI9sYZSS&#10;BmVWUv/zwJygRH03yOPdaDKJukyXyfQ2x4u7jmyvI+agV4BKRq5wumTG/KDOpnSg3/BFLGNXDDHD&#10;sXdJw9lchU78+KK4WC5TEirRsvBoNpbH0nGVccOv7RtztqchSuEJzoJkxQc2utyOj+UhgKwTVXHP&#10;3Vb79aOKE9n9i4vP5Pqest7/Fxa/AQAA//8DAFBLAwQUAAYACAAAACEA1oIleOAAAAAJAQAADwAA&#10;AGRycy9kb3ducmV2LnhtbEyPwU7DMBBE70j8g7VI3FqHlEIU4lRVpAoJwaGlF26b2E0i7HWI3Tbw&#10;9SyncpvRjGbfFqvJWXEyY+g9KbibJyAMNV731CrYv29mGYgQkTRaT0bBtwmwKq+vCsy1P9PWnHax&#10;FTxCIUcFXYxDLmVoOuMwzP1giLODHx1GtmMr9YhnHndWpknyIB32xBc6HEzVmeZzd3QKXqrNG27r&#10;1GU/tnp+PayHr/3HUqnbm2n9BCKaKV7K8IfP6FAyU+2PpIOw7FMmjwpmacaCC/dZugBRK1guHkGW&#10;hfz/QfkLAAD//wMAUEsBAi0AFAAGAAgAAAAhALaDOJL+AAAA4QEAABMAAAAAAAAAAAAAAAAAAAAA&#10;AFtDb250ZW50X1R5cGVzXS54bWxQSwECLQAUAAYACAAAACEAOP0h/9YAAACUAQAACwAAAAAAAAAA&#10;AAAAAAAvAQAAX3JlbHMvLnJlbHNQSwECLQAUAAYACAAAACEAhNihUjYCAABfBAAADgAAAAAAAAAA&#10;AAAAAAAuAgAAZHJzL2Uyb0RvYy54bWxQSwECLQAUAAYACAAAACEA1oIleOAAAAAJAQAADwAAAAAA&#10;AAAAAAAAAACQBAAAZHJzL2Rvd25yZXYueG1sUEsFBgAAAAAEAAQA8wAAAJ0FAAAAAA==&#10;" filled="f" stroked="f" strokeweight=".5pt">
              <v:textbox>
                <w:txbxContent>
                  <w:p w:rsidR="00B4317E" w:rsidRPr="000859FE" w:rsidRDefault="00B4317E">
                    <w:pPr>
                      <w:rPr>
                        <w:b/>
                        <w:color w:val="007B5E"/>
                        <w:sz w:val="32"/>
                        <w:szCs w:val="32"/>
                      </w:rPr>
                    </w:pPr>
                    <w:r w:rsidRPr="000859FE">
                      <w:rPr>
                        <w:b/>
                        <w:color w:val="007B5E"/>
                        <w:sz w:val="32"/>
                        <w:szCs w:val="32"/>
                      </w:rPr>
                      <w:t>PROGRAMA “CUENTAS VERDES”</w:t>
                    </w:r>
                  </w:p>
                </w:txbxContent>
              </v:textbox>
            </v:shape>
          </w:pict>
        </mc:Fallback>
      </mc:AlternateContent>
    </w:r>
    <w:r w:rsidR="00FC0FB0">
      <w:rPr>
        <w:noProof/>
        <w:sz w:val="24"/>
        <w:szCs w:val="24"/>
        <w:lang w:eastAsia="es-ES"/>
      </w:rPr>
      <mc:AlternateContent>
        <mc:Choice Requires="wps">
          <w:drawing>
            <wp:anchor distT="0" distB="0" distL="114300" distR="114300" simplePos="0" relativeHeight="251661312" behindDoc="0" locked="0" layoutInCell="1" allowOverlap="1">
              <wp:simplePos x="0" y="0"/>
              <wp:positionH relativeFrom="page">
                <wp:posOffset>-95250</wp:posOffset>
              </wp:positionH>
              <wp:positionV relativeFrom="paragraph">
                <wp:posOffset>-544830</wp:posOffset>
              </wp:positionV>
              <wp:extent cx="8115300" cy="12382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8115300" cy="1238250"/>
                      </a:xfrm>
                      <a:prstGeom prst="rect">
                        <a:avLst/>
                      </a:prstGeom>
                      <a:solidFill>
                        <a:schemeClr val="lt1"/>
                      </a:solidFill>
                      <a:ln w="6350">
                        <a:noFill/>
                      </a:ln>
                    </wps:spPr>
                    <wps:txbx>
                      <w:txbxContent>
                        <w:p w:rsidR="00FC0FB0" w:rsidRDefault="00FC0FB0">
                          <w:r>
                            <w:rPr>
                              <w:noProof/>
                              <w:sz w:val="24"/>
                              <w:szCs w:val="24"/>
                              <w:lang w:eastAsia="es-ES"/>
                            </w:rPr>
                            <w:drawing>
                              <wp:inline distT="0" distB="0" distL="0" distR="0" wp14:anchorId="3BE8B492" wp14:editId="69641FC6">
                                <wp:extent cx="9514681" cy="1104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ntilla_ppt_cabecer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14681" cy="1104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7" type="#_x0000_t202" style="position:absolute;margin-left:-7.5pt;margin-top:-42.9pt;width:639pt;height: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EvRwIAAIEEAAAOAAAAZHJzL2Uyb0RvYy54bWysVEtv2zAMvg/YfxB0Xxzn0aVBnCJLkWFA&#10;0BZIh54VWYoFyKImKbGzXz9Kdtqs22nYRSZFio/vI724a2tNTsJ5Baag+WBIiTAcSmUOBf3+vPk0&#10;o8QHZkqmwYiCnoWnd8uPHxaNnYsRVKBL4QgGMX7e2IJWIdh5lnleiZr5AVhh0CjB1Syg6g5Z6ViD&#10;0WudjYbDm6wBV1oHXHiPt/edkS5TfCkFD49SehGILijWFtLp0rmPZ7ZcsPnBMVsp3pfB/qGKmimD&#10;SV9D3bPAyNGpP0LVijvwIMOAQ52BlIqL1AN2kw/fdbOrmBWpFwTH21eY/P8Lyx9OT46osqBjSgyr&#10;kaL1kZUOSClIEG0AMo4gNdbP0Xdn0Tu0X6BFsi/3Hi9j7610dfxiVwTtCPf5FWKMRDhezvJ8Oh6i&#10;iaMtH41no2kiIXt7bp0PXwXUJAoFdchhgpadtj5gKeh6cYnZPGhVbpTWSYlzI9bakRNDxnVIReKL&#10;37y0IU1Bb8aYOj4yEJ93kbXBBLHZrqkohXbf9gjsoTwjAA66OfKWbxQWuWU+PDGHg4ON4TKERzyk&#10;BkwCvURJBe7n3+6jP/KJVkoaHMSC+h9H5gQl+ptBpm/zySROblIm088jVNy1ZX9tMcd6Ddh5jmtn&#10;eRKjf9AXUTqoX3BnVjErmpjhmLug4SKuQ7ceuHNcrFbJCWfVsrA1O8tj6AhapOC5fWHO9jzFYXmA&#10;y8iy+Tu6Ot8O7tUxgFSJywhwh2qPO855orjfybhI13ryevtzLH8BAAD//wMAUEsDBBQABgAIAAAA&#10;IQCQnukp4gAAAAwBAAAPAAAAZHJzL2Rvd25yZXYueG1sTI9LT8MwEITvSPwHa5G4oNZpopQS4lQI&#10;8ZB6o+Ehbm68JBHxOordJPx7tie4ze6OZr/Jt7PtxIiDbx0pWC0jEEiVMy3VCl7Lx8UGhA+ajO4c&#10;oYIf9LAtzs9ynRk30QuO+1ALDiGfaQVNCH0mpa8atNovXY/Ety83WB14HGppBj1xuO1kHEVraXVL&#10;/KHRPd43WH3vj1bB51X9sfPz09uUpEn/8DyW1++mVOryYr67BRFwDn9mOOEzOhTMdHBHMl50Char&#10;lLsEFpuUO5wc8Trh1YFVdBODLHL5v0TxCwAA//8DAFBLAQItABQABgAIAAAAIQC2gziS/gAAAOEB&#10;AAATAAAAAAAAAAAAAAAAAAAAAABbQ29udGVudF9UeXBlc10ueG1sUEsBAi0AFAAGAAgAAAAhADj9&#10;If/WAAAAlAEAAAsAAAAAAAAAAAAAAAAALwEAAF9yZWxzLy5yZWxzUEsBAi0AFAAGAAgAAAAhAEAj&#10;kS9HAgAAgQQAAA4AAAAAAAAAAAAAAAAALgIAAGRycy9lMm9Eb2MueG1sUEsBAi0AFAAGAAgAAAAh&#10;AJCe6SniAAAADAEAAA8AAAAAAAAAAAAAAAAAoQQAAGRycy9kb3ducmV2LnhtbFBLBQYAAAAABAAE&#10;APMAAACwBQAAAAA=&#10;" fillcolor="white [3201]" stroked="f" strokeweight=".5pt">
              <v:textbox>
                <w:txbxContent>
                  <w:p w:rsidR="00FC0FB0" w:rsidRDefault="00FC0FB0">
                    <w:r>
                      <w:rPr>
                        <w:noProof/>
                        <w:sz w:val="24"/>
                        <w:szCs w:val="24"/>
                        <w:lang w:eastAsia="es-ES"/>
                      </w:rPr>
                      <w:drawing>
                        <wp:inline distT="0" distB="0" distL="0" distR="0" wp14:anchorId="3BE8B492" wp14:editId="69641FC6">
                          <wp:extent cx="9514681" cy="1104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ntilla_ppt_cabecer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14681" cy="1104900"/>
                                  </a:xfrm>
                                  <a:prstGeom prst="rect">
                                    <a:avLst/>
                                  </a:prstGeom>
                                </pic:spPr>
                              </pic:pic>
                            </a:graphicData>
                          </a:graphic>
                        </wp:inline>
                      </w:drawing>
                    </w:r>
                  </w:p>
                </w:txbxContent>
              </v:textbox>
              <w10:wrap anchorx="page"/>
            </v:shape>
          </w:pict>
        </mc:Fallback>
      </mc:AlternateContent>
    </w:r>
    <w:r w:rsidR="0013505D" w:rsidRPr="00370964">
      <w:rPr>
        <w:noProof/>
        <w:sz w:val="24"/>
        <w:szCs w:val="24"/>
        <w:lang w:eastAsia="es-ES"/>
      </w:rPr>
      <mc:AlternateContent>
        <mc:Choice Requires="wps">
          <w:drawing>
            <wp:anchor distT="0" distB="0" distL="114300" distR="114300" simplePos="0" relativeHeight="251660288" behindDoc="0" locked="0" layoutInCell="1" allowOverlap="1" wp14:anchorId="388E827E" wp14:editId="4E30E4C1">
              <wp:simplePos x="0" y="0"/>
              <wp:positionH relativeFrom="column">
                <wp:posOffset>1234439</wp:posOffset>
              </wp:positionH>
              <wp:positionV relativeFrom="paragraph">
                <wp:posOffset>-59055</wp:posOffset>
              </wp:positionV>
              <wp:extent cx="3800475" cy="390525"/>
              <wp:effectExtent l="0" t="0" r="9525" b="9525"/>
              <wp:wrapNone/>
              <wp:docPr id="2" name="2 Cuadro de texto"/>
              <wp:cNvGraphicFramePr/>
              <a:graphic xmlns:a="http://schemas.openxmlformats.org/drawingml/2006/main">
                <a:graphicData uri="http://schemas.microsoft.com/office/word/2010/wordprocessingShape">
                  <wps:wsp>
                    <wps:cNvSpPr txBox="1"/>
                    <wps:spPr>
                      <a:xfrm>
                        <a:off x="0" y="0"/>
                        <a:ext cx="380047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505D" w:rsidRPr="00370964" w:rsidRDefault="0013505D" w:rsidP="00F65E21">
                          <w:pPr>
                            <w:jc w:val="center"/>
                            <w:rPr>
                              <w:rFonts w:cstheme="minorHAnsi"/>
                              <w:sz w:val="40"/>
                              <w:szCs w:val="40"/>
                            </w:rPr>
                          </w:pPr>
                          <w:proofErr w:type="gramStart"/>
                          <w:r w:rsidRPr="00370964">
                            <w:rPr>
                              <w:rFonts w:cstheme="minorHAnsi"/>
                              <w:b/>
                              <w:bCs/>
                              <w:color w:val="007A5F"/>
                              <w:sz w:val="40"/>
                              <w:szCs w:val="40"/>
                            </w:rPr>
                            <w:t>PROGRAMA</w:t>
                          </w:r>
                          <w:r w:rsidR="00370964">
                            <w:rPr>
                              <w:rFonts w:cstheme="minorHAnsi"/>
                              <w:b/>
                              <w:bCs/>
                              <w:color w:val="007A5F"/>
                              <w:sz w:val="40"/>
                              <w:szCs w:val="40"/>
                            </w:rPr>
                            <w:t xml:space="preserve"> </w:t>
                          </w:r>
                          <w:r w:rsidRPr="00370964">
                            <w:rPr>
                              <w:rFonts w:cstheme="minorHAnsi"/>
                              <w:b/>
                              <w:bCs/>
                              <w:color w:val="007A5F"/>
                              <w:sz w:val="40"/>
                              <w:szCs w:val="40"/>
                            </w:rPr>
                            <w:t>”CUENTAS</w:t>
                          </w:r>
                          <w:proofErr w:type="gramEnd"/>
                          <w:r w:rsidRPr="00370964">
                            <w:rPr>
                              <w:rFonts w:cstheme="minorHAnsi"/>
                              <w:b/>
                              <w:bCs/>
                              <w:color w:val="007A5F"/>
                              <w:sz w:val="40"/>
                              <w:szCs w:val="40"/>
                            </w:rPr>
                            <w:t xml:space="preserve"> VERDES”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8E827E" id="2 Cuadro de texto" o:spid="_x0000_s1027" type="#_x0000_t202" style="position:absolute;margin-left:97.2pt;margin-top:-4.65pt;width:299.25pt;height:3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rNkAIAAJEFAAAOAAAAZHJzL2Uyb0RvYy54bWysVEtv2zAMvg/YfxB0X+2kSR9BnSJL0WFA&#10;0RZLh54VWWqESaImKbGzXz9Kdh7reumwi02JH0nx4+PqujWabIQPCmxFByclJcJyqJV9qej3p9tP&#10;F5SEyGzNNFhR0a0I9Hr68cNV4yZiCCvQtfAEndgwaVxFVzG6SVEEvhKGhRNwwqJSgjcs4tG/FLVn&#10;DXo3uhiW5VnRgK+dBy5CwNubTkmn2b+UgscHKYOIRFcU3xbz1+fvMn2L6RWbvHjmVor3z2D/8ArD&#10;lMWge1c3LDKy9uovV0ZxDwFkPOFgCpBScZFzwGwG5atsFivmRM4FyQluT1P4f275/ebRE1VXdEiJ&#10;ZQZLNCTzNas9kFqQKNoIiaTGhQliFw7Rsf0MLRZ7dx/wMuXeSm/SH7MiqEe6t3uK0Q/heHl6UZaj&#10;8zElHHWnl+V4OE5uioO18yF+EWBIEirqsYSZWba5C7GD7iApWACt6luldT6kthFz7cmGYcF1zG9E&#10;53+gtCVNRc9Ox2V2bCGZd561TW5Ebpw+XMq8yzBLcatFwmj7TUgkLif6RmzGubD7+BmdUBJDvcew&#10;xx9e9R7jLg+0yJHBxr2xURZ8zj5P2oGy+seOMtnhsTZHeScxtsu274gl1FtsCA/dXAXHbxVW7Y6F&#10;+Mg8DhL2AC6H+IAfqQFZh16iZAX+11v3CY/9jVpKGhzMioafa+YFJfqrxc6/HIxGaZLzYTQ+H+LB&#10;H2uWxxq7NnPAVhjgGnI8iwkf9U6UHswz7pBZiooqZjnGrmjcifPYrQvcQVzMZhmEs+tYvLMLx5Pr&#10;RG/qyaf2mXnXN24anXvYjTCbvOrfDpssLczWEaTKzZ0I7ljtice5z+PR76i0WI7PGXXYpNPfAAAA&#10;//8DAFBLAwQUAAYACAAAACEAvTMY3OEAAAAJAQAADwAAAGRycy9kb3ducmV2LnhtbEyPTU+DQBCG&#10;7yb+h82YeDHtIrRWkKUxRm3izeJHvG3ZEYjsLGG3gP/e8aTHN/PkfZ/Jt7PtxIiDbx0puFxGIJAq&#10;Z1qqFbyUD4trED5oMrpzhAq+0cO2OD3JdWbcRM847kMtuIR8phU0IfSZlL5q0Gq/dD0S3z7dYHXg&#10;ONTSDHrictvJOIqupNUt8UKje7xrsPraH62Cj4v6/cnPj69Tsk76+91Ybt5MqdT52Xx7AyLgHP5g&#10;+NVndSjY6eCOZLzoOKerFaMKFmkCgoFNGqcgDgrWcQyyyOX/D4ofAAAA//8DAFBLAQItABQABgAI&#10;AAAAIQC2gziS/gAAAOEBAAATAAAAAAAAAAAAAAAAAAAAAABbQ29udGVudF9UeXBlc10ueG1sUEsB&#10;Ai0AFAAGAAgAAAAhADj9If/WAAAAlAEAAAsAAAAAAAAAAAAAAAAALwEAAF9yZWxzLy5yZWxzUEsB&#10;Ai0AFAAGAAgAAAAhAE+uas2QAgAAkQUAAA4AAAAAAAAAAAAAAAAALgIAAGRycy9lMm9Eb2MueG1s&#10;UEsBAi0AFAAGAAgAAAAhAL0zGNzhAAAACQEAAA8AAAAAAAAAAAAAAAAA6gQAAGRycy9kb3ducmV2&#10;LnhtbFBLBQYAAAAABAAEAPMAAAD4BQAAAAA=&#10;" fillcolor="white [3201]" stroked="f" strokeweight=".5pt">
              <v:textbox>
                <w:txbxContent>
                  <w:p w:rsidR="0013505D" w:rsidRPr="00370964" w:rsidRDefault="0013505D" w:rsidP="00F65E21">
                    <w:pPr>
                      <w:jc w:val="center"/>
                      <w:rPr>
                        <w:rFonts w:cstheme="minorHAnsi"/>
                        <w:sz w:val="40"/>
                        <w:szCs w:val="40"/>
                      </w:rPr>
                    </w:pPr>
                    <w:proofErr w:type="gramStart"/>
                    <w:r w:rsidRPr="00370964">
                      <w:rPr>
                        <w:rFonts w:cstheme="minorHAnsi"/>
                        <w:b/>
                        <w:bCs/>
                        <w:color w:val="007A5F"/>
                        <w:sz w:val="40"/>
                        <w:szCs w:val="40"/>
                      </w:rPr>
                      <w:t>PROGRAMA</w:t>
                    </w:r>
                    <w:r w:rsidR="00370964">
                      <w:rPr>
                        <w:rFonts w:cstheme="minorHAnsi"/>
                        <w:b/>
                        <w:bCs/>
                        <w:color w:val="007A5F"/>
                        <w:sz w:val="40"/>
                        <w:szCs w:val="40"/>
                      </w:rPr>
                      <w:t xml:space="preserve"> </w:t>
                    </w:r>
                    <w:r w:rsidRPr="00370964">
                      <w:rPr>
                        <w:rFonts w:cstheme="minorHAnsi"/>
                        <w:b/>
                        <w:bCs/>
                        <w:color w:val="007A5F"/>
                        <w:sz w:val="40"/>
                        <w:szCs w:val="40"/>
                      </w:rPr>
                      <w:t>”CUENTAS</w:t>
                    </w:r>
                    <w:proofErr w:type="gramEnd"/>
                    <w:r w:rsidRPr="00370964">
                      <w:rPr>
                        <w:rFonts w:cstheme="minorHAnsi"/>
                        <w:b/>
                        <w:bCs/>
                        <w:color w:val="007A5F"/>
                        <w:sz w:val="40"/>
                        <w:szCs w:val="40"/>
                      </w:rPr>
                      <w:t xml:space="preserve"> VERDES”</w:t>
                    </w:r>
                  </w:p>
                </w:txbxContent>
              </v:textbox>
            </v:shape>
          </w:pict>
        </mc:Fallback>
      </mc:AlternateContent>
    </w:r>
    <w:r>
      <w:rPr>
        <w:noProof/>
        <w:sz w:val="24"/>
        <w:szCs w:val="24"/>
        <w:lang w:eastAsia="es-ES"/>
      </w:rPr>
      <w:t xml:space="preserve">        P</w:t>
    </w:r>
    <w:r w:rsidR="0013505D" w:rsidRPr="00370964">
      <w:rPr>
        <w:noProof/>
        <w:sz w:val="24"/>
        <w:szCs w:val="24"/>
        <w:lang w:eastAsia="es-ES"/>
      </w:rPr>
      <w:t xml:space="preserve">                                                                  </w:t>
    </w:r>
  </w:p>
  <w:p w:rsidR="0013505D" w:rsidRPr="00370964" w:rsidRDefault="0013505D" w:rsidP="0092311D">
    <w:pPr>
      <w:pStyle w:val="Default"/>
      <w:jc w:val="both"/>
      <w:rPr>
        <w:b/>
        <w:bCs/>
        <w:color w:val="007A5F"/>
      </w:rPr>
    </w:pPr>
  </w:p>
  <w:p w:rsidR="0013505D" w:rsidRPr="00370964" w:rsidRDefault="00794CBA" w:rsidP="0092311D">
    <w:pPr>
      <w:pStyle w:val="Encabezado"/>
      <w:tabs>
        <w:tab w:val="clear" w:pos="4252"/>
        <w:tab w:val="clear" w:pos="8504"/>
        <w:tab w:val="left" w:pos="6795"/>
      </w:tabs>
      <w:rPr>
        <w:sz w:val="24"/>
        <w:szCs w:val="24"/>
      </w:rPr>
    </w:pPr>
    <w:r w:rsidRPr="00370964">
      <w:rPr>
        <w:noProof/>
        <w:sz w:val="24"/>
        <w:szCs w:val="24"/>
        <w:lang w:eastAsia="es-ES"/>
      </w:rPr>
      <mc:AlternateContent>
        <mc:Choice Requires="wps">
          <w:drawing>
            <wp:anchor distT="0" distB="0" distL="114300" distR="114300" simplePos="0" relativeHeight="251659264" behindDoc="0" locked="0" layoutInCell="1" allowOverlap="1" wp14:anchorId="6AD22F7B" wp14:editId="1C74668A">
              <wp:simplePos x="0" y="0"/>
              <wp:positionH relativeFrom="page">
                <wp:align>left</wp:align>
              </wp:positionH>
              <wp:positionV relativeFrom="paragraph">
                <wp:posOffset>1824355</wp:posOffset>
              </wp:positionV>
              <wp:extent cx="7416800" cy="7620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0" cy="762000"/>
                      </a:xfrm>
                      <a:prstGeom prst="rect">
                        <a:avLst/>
                      </a:prstGeom>
                      <a:solidFill>
                        <a:srgbClr val="FFFFFF"/>
                      </a:solidFill>
                      <a:ln w="9525">
                        <a:noFill/>
                        <a:miter lim="800000"/>
                        <a:headEnd/>
                        <a:tailEnd/>
                      </a:ln>
                    </wps:spPr>
                    <wps:txbx>
                      <w:txbxContent>
                        <w:p w:rsidR="0013505D" w:rsidRPr="0092311D" w:rsidRDefault="0013505D" w:rsidP="00F96CBA">
                          <w:pPr>
                            <w:spacing w:line="240" w:lineRule="auto"/>
                            <w:ind w:left="426"/>
                            <w:rPr>
                              <w:b/>
                              <w:bCs/>
                              <w:color w:val="007A5F"/>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22F7B" id="Cuadro de texto 2" o:spid="_x0000_s1028" type="#_x0000_t202" style="position:absolute;margin-left:0;margin-top:143.65pt;width:584pt;height:60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NZJwIAACsEAAAOAAAAZHJzL2Uyb0RvYy54bWysU8tu2zAQvBfoPxC815JdPxLBcpA6dVEg&#10;fQBpP2BFUhZRiquStKX067OkHMdIb0V1ILja5XB2dri+GVrDjsp5jbbk00nOmbICpbb7kv/8sXt3&#10;xZkPYCUYtKrkj8rzm83bN+u+K9QMGzRSOUYg1hd9V/ImhK7IMi8a1YKfYKcsJWt0LQQK3T6TDnpC&#10;b002y/Nl1qOTnUOhvKe/d2OSbxJ+XSsRvtW1V4GZkhO3kFaX1iqu2WYNxd5B12hxogH/wKIFbenS&#10;M9QdBGAHp/+CarVw6LEOE4FthnWthUo9UDfT/FU3Dw10KvVC4vjuLJP/f7Di6/G7Y1qW/H2+4sxC&#10;S0PaHkA6ZFKxoIaAbBZl6jtfUPVDR/Vh+IADjTu17Lt7FL88s7htwO7VrXPYNwok0ZzGk9nF0RHH&#10;R5Cq/4KSboNDwAQ01K6NGpIqjNBpXI/nEREPJujnaj5dXuWUEpRbLckCaYYZFM+nO+fDJ4Uti5uS&#10;O7JAQofjvQ+RDRTPJfEyj0bLnTYmBW5fbY1jRyC77NKXGnhVZizrS369mC0SssV4Pjmp1YHsbHRb&#10;cmJ5IgdFVOOjlakkgDbjnpgYe5InKjJqE4ZqSANJ2kXpKpSPpJfD0b302mjToPvDWU/OLbn/fQCn&#10;ODOfLWl+PZ3Po9VTMF+sZhS4y0x1mQErCKrkgbNxuw3peUQ5LN7SbGqdZHthcqJMjkxqnl5PtPxl&#10;nKpe3vjmCQAA//8DAFBLAwQUAAYACAAAACEACFA18N0AAAAJAQAADwAAAGRycy9kb3ducmV2Lnht&#10;bEyPQU+DQBCF7yb+h82YeDF2aa2AyNCoiabX1v6AAaZAZHcJuy303zs96XHee3nzvXwzm16defSd&#10;swjLRQSKbeXqzjYIh+/PxxSUD2Rr6p1lhAt72BS3NzlltZvsjs/70CgpsT4jhDaEIdPaVy0b8gs3&#10;sBXv6EZDQc6x0fVIk5SbXq+iKNaGOisfWhr4o+XqZ38yCMft9PD8MpVf4ZDs1vE7dUnpLoj3d/Pb&#10;K6jAc/gLwxVf0KEQptKdbO1VjyBDAsIqTZ5AXe1lnIpUIqwjkXSR6/8Lil8AAAD//wMAUEsBAi0A&#10;FAAGAAgAAAAhALaDOJL+AAAA4QEAABMAAAAAAAAAAAAAAAAAAAAAAFtDb250ZW50X1R5cGVzXS54&#10;bWxQSwECLQAUAAYACAAAACEAOP0h/9YAAACUAQAACwAAAAAAAAAAAAAAAAAvAQAAX3JlbHMvLnJl&#10;bHNQSwECLQAUAAYACAAAACEAZcHTWScCAAArBAAADgAAAAAAAAAAAAAAAAAuAgAAZHJzL2Uyb0Rv&#10;Yy54bWxQSwECLQAUAAYACAAAACEACFA18N0AAAAJAQAADwAAAAAAAAAAAAAAAACBBAAAZHJzL2Rv&#10;d25yZXYueG1sUEsFBgAAAAAEAAQA8wAAAIsFAAAAAA==&#10;" stroked="f">
              <v:textbox>
                <w:txbxContent>
                  <w:p w:rsidR="0013505D" w:rsidRPr="0092311D" w:rsidRDefault="0013505D" w:rsidP="00F96CBA">
                    <w:pPr>
                      <w:spacing w:line="240" w:lineRule="auto"/>
                      <w:ind w:left="426"/>
                      <w:rPr>
                        <w:b/>
                        <w:bCs/>
                        <w:color w:val="007A5F"/>
                        <w:sz w:val="36"/>
                        <w:szCs w:val="36"/>
                      </w:rPr>
                    </w:pPr>
                  </w:p>
                </w:txbxContent>
              </v:textbox>
              <w10:wrap anchorx="page"/>
            </v:shape>
          </w:pict>
        </mc:Fallback>
      </mc:AlternateContent>
    </w:r>
    <w:r w:rsidR="0013505D" w:rsidRPr="00370964">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044496"/>
    <w:multiLevelType w:val="hybridMultilevel"/>
    <w:tmpl w:val="B2FDFF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64A921"/>
    <w:multiLevelType w:val="hybridMultilevel"/>
    <w:tmpl w:val="3FC0AE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1288AE"/>
    <w:multiLevelType w:val="hybridMultilevel"/>
    <w:tmpl w:val="D9892E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5218D"/>
    <w:multiLevelType w:val="hybridMultilevel"/>
    <w:tmpl w:val="A5DC872A"/>
    <w:lvl w:ilvl="0" w:tplc="27622F08">
      <w:start w:val="340"/>
      <w:numFmt w:val="bullet"/>
      <w:lvlText w:val="-"/>
      <w:lvlJc w:val="left"/>
      <w:pPr>
        <w:ind w:left="786" w:hanging="360"/>
      </w:pPr>
      <w:rPr>
        <w:rFonts w:ascii="Century Gothic" w:eastAsiaTheme="minorHAnsi" w:hAnsi="Century Gothic" w:cstheme="minorHAns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BDAB87"/>
    <w:multiLevelType w:val="hybridMultilevel"/>
    <w:tmpl w:val="20A9D9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2F6423"/>
    <w:multiLevelType w:val="hybridMultilevel"/>
    <w:tmpl w:val="2FA40EF2"/>
    <w:lvl w:ilvl="0" w:tplc="D8840060">
      <w:start w:val="1"/>
      <w:numFmt w:val="decimal"/>
      <w:lvlText w:val="(%1)"/>
      <w:lvlJc w:val="left"/>
      <w:pPr>
        <w:ind w:left="720" w:hanging="360"/>
      </w:pPr>
      <w:rPr>
        <w:rFonts w:hint="default"/>
        <w:color w:val="00401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FC2F8F"/>
    <w:multiLevelType w:val="hybridMultilevel"/>
    <w:tmpl w:val="64EC3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C30DA8"/>
    <w:multiLevelType w:val="hybridMultilevel"/>
    <w:tmpl w:val="44FCD4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7D547D"/>
    <w:multiLevelType w:val="hybridMultilevel"/>
    <w:tmpl w:val="393E4F6E"/>
    <w:lvl w:ilvl="0" w:tplc="D2B85F3E">
      <w:numFmt w:val="bullet"/>
      <w:lvlText w:val="-"/>
      <w:lvlJc w:val="left"/>
      <w:pPr>
        <w:ind w:left="1080" w:hanging="360"/>
      </w:pPr>
      <w:rPr>
        <w:rFonts w:ascii="Century Gothic" w:eastAsiaTheme="minorHAnsi" w:hAnsi="Century Gothic"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240D34BC"/>
    <w:multiLevelType w:val="hybridMultilevel"/>
    <w:tmpl w:val="A30ECC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5E242A"/>
    <w:multiLevelType w:val="hybridMultilevel"/>
    <w:tmpl w:val="19E01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79326E"/>
    <w:multiLevelType w:val="hybridMultilevel"/>
    <w:tmpl w:val="32FC335C"/>
    <w:lvl w:ilvl="0" w:tplc="39C6E86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A9C3881"/>
    <w:multiLevelType w:val="hybridMultilevel"/>
    <w:tmpl w:val="C31465C2"/>
    <w:lvl w:ilvl="0" w:tplc="28E2DE24">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B63E13B"/>
    <w:multiLevelType w:val="hybridMultilevel"/>
    <w:tmpl w:val="E84E57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BE03D90"/>
    <w:multiLevelType w:val="hybridMultilevel"/>
    <w:tmpl w:val="09F20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D67CB2"/>
    <w:multiLevelType w:val="hybridMultilevel"/>
    <w:tmpl w:val="3D74EDE8"/>
    <w:lvl w:ilvl="0" w:tplc="1AF821BE">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E27FFD"/>
    <w:multiLevelType w:val="hybridMultilevel"/>
    <w:tmpl w:val="D564F3D4"/>
    <w:lvl w:ilvl="0" w:tplc="21D2EFBE">
      <w:numFmt w:val="bullet"/>
      <w:lvlText w:val="-"/>
      <w:lvlJc w:val="left"/>
      <w:pPr>
        <w:ind w:left="1065" w:hanging="360"/>
      </w:pPr>
      <w:rPr>
        <w:rFonts w:ascii="Century Gothic" w:eastAsiaTheme="minorHAnsi" w:hAnsi="Century Gothic"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7" w15:restartNumberingAfterBreak="0">
    <w:nsid w:val="416745BC"/>
    <w:multiLevelType w:val="hybridMultilevel"/>
    <w:tmpl w:val="12F0BF40"/>
    <w:lvl w:ilvl="0" w:tplc="1AF821BE">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AB69E8"/>
    <w:multiLevelType w:val="hybridMultilevel"/>
    <w:tmpl w:val="4F40E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C397648"/>
    <w:multiLevelType w:val="hybridMultilevel"/>
    <w:tmpl w:val="F9CC9FBA"/>
    <w:lvl w:ilvl="0" w:tplc="0C0A0001">
      <w:start w:val="1"/>
      <w:numFmt w:val="bullet"/>
      <w:lvlText w:val=""/>
      <w:lvlJc w:val="left"/>
      <w:pPr>
        <w:ind w:left="1487" w:hanging="360"/>
      </w:pPr>
      <w:rPr>
        <w:rFonts w:ascii="Symbol" w:hAnsi="Symbol" w:hint="default"/>
      </w:rPr>
    </w:lvl>
    <w:lvl w:ilvl="1" w:tplc="0C0A0003" w:tentative="1">
      <w:start w:val="1"/>
      <w:numFmt w:val="bullet"/>
      <w:lvlText w:val="o"/>
      <w:lvlJc w:val="left"/>
      <w:pPr>
        <w:ind w:left="2207" w:hanging="360"/>
      </w:pPr>
      <w:rPr>
        <w:rFonts w:ascii="Courier New" w:hAnsi="Courier New" w:cs="Courier New" w:hint="default"/>
      </w:rPr>
    </w:lvl>
    <w:lvl w:ilvl="2" w:tplc="0C0A0005" w:tentative="1">
      <w:start w:val="1"/>
      <w:numFmt w:val="bullet"/>
      <w:lvlText w:val=""/>
      <w:lvlJc w:val="left"/>
      <w:pPr>
        <w:ind w:left="2927" w:hanging="360"/>
      </w:pPr>
      <w:rPr>
        <w:rFonts w:ascii="Wingdings" w:hAnsi="Wingdings" w:hint="default"/>
      </w:rPr>
    </w:lvl>
    <w:lvl w:ilvl="3" w:tplc="0C0A0001" w:tentative="1">
      <w:start w:val="1"/>
      <w:numFmt w:val="bullet"/>
      <w:lvlText w:val=""/>
      <w:lvlJc w:val="left"/>
      <w:pPr>
        <w:ind w:left="3647" w:hanging="360"/>
      </w:pPr>
      <w:rPr>
        <w:rFonts w:ascii="Symbol" w:hAnsi="Symbol" w:hint="default"/>
      </w:rPr>
    </w:lvl>
    <w:lvl w:ilvl="4" w:tplc="0C0A0003" w:tentative="1">
      <w:start w:val="1"/>
      <w:numFmt w:val="bullet"/>
      <w:lvlText w:val="o"/>
      <w:lvlJc w:val="left"/>
      <w:pPr>
        <w:ind w:left="4367" w:hanging="360"/>
      </w:pPr>
      <w:rPr>
        <w:rFonts w:ascii="Courier New" w:hAnsi="Courier New" w:cs="Courier New" w:hint="default"/>
      </w:rPr>
    </w:lvl>
    <w:lvl w:ilvl="5" w:tplc="0C0A0005" w:tentative="1">
      <w:start w:val="1"/>
      <w:numFmt w:val="bullet"/>
      <w:lvlText w:val=""/>
      <w:lvlJc w:val="left"/>
      <w:pPr>
        <w:ind w:left="5087" w:hanging="360"/>
      </w:pPr>
      <w:rPr>
        <w:rFonts w:ascii="Wingdings" w:hAnsi="Wingdings" w:hint="default"/>
      </w:rPr>
    </w:lvl>
    <w:lvl w:ilvl="6" w:tplc="0C0A0001" w:tentative="1">
      <w:start w:val="1"/>
      <w:numFmt w:val="bullet"/>
      <w:lvlText w:val=""/>
      <w:lvlJc w:val="left"/>
      <w:pPr>
        <w:ind w:left="5807" w:hanging="360"/>
      </w:pPr>
      <w:rPr>
        <w:rFonts w:ascii="Symbol" w:hAnsi="Symbol" w:hint="default"/>
      </w:rPr>
    </w:lvl>
    <w:lvl w:ilvl="7" w:tplc="0C0A0003" w:tentative="1">
      <w:start w:val="1"/>
      <w:numFmt w:val="bullet"/>
      <w:lvlText w:val="o"/>
      <w:lvlJc w:val="left"/>
      <w:pPr>
        <w:ind w:left="6527" w:hanging="360"/>
      </w:pPr>
      <w:rPr>
        <w:rFonts w:ascii="Courier New" w:hAnsi="Courier New" w:cs="Courier New" w:hint="default"/>
      </w:rPr>
    </w:lvl>
    <w:lvl w:ilvl="8" w:tplc="0C0A0005" w:tentative="1">
      <w:start w:val="1"/>
      <w:numFmt w:val="bullet"/>
      <w:lvlText w:val=""/>
      <w:lvlJc w:val="left"/>
      <w:pPr>
        <w:ind w:left="7247" w:hanging="360"/>
      </w:pPr>
      <w:rPr>
        <w:rFonts w:ascii="Wingdings" w:hAnsi="Wingdings" w:hint="default"/>
      </w:rPr>
    </w:lvl>
  </w:abstractNum>
  <w:abstractNum w:abstractNumId="20" w15:restartNumberingAfterBreak="0">
    <w:nsid w:val="4EF4365E"/>
    <w:multiLevelType w:val="hybridMultilevel"/>
    <w:tmpl w:val="269C71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6A4E26"/>
    <w:multiLevelType w:val="hybridMultilevel"/>
    <w:tmpl w:val="B74ECBB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2" w15:restartNumberingAfterBreak="0">
    <w:nsid w:val="59153512"/>
    <w:multiLevelType w:val="hybridMultilevel"/>
    <w:tmpl w:val="7324C84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5CCA0B0D"/>
    <w:multiLevelType w:val="hybridMultilevel"/>
    <w:tmpl w:val="47B8B804"/>
    <w:lvl w:ilvl="0" w:tplc="6AFEEC28">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CF023F3"/>
    <w:multiLevelType w:val="hybridMultilevel"/>
    <w:tmpl w:val="8146E4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0611E0"/>
    <w:multiLevelType w:val="hybridMultilevel"/>
    <w:tmpl w:val="019E5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1194B58"/>
    <w:multiLevelType w:val="hybridMultilevel"/>
    <w:tmpl w:val="F9BA05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52D3EC8"/>
    <w:multiLevelType w:val="hybridMultilevel"/>
    <w:tmpl w:val="97F88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61E640C"/>
    <w:multiLevelType w:val="hybridMultilevel"/>
    <w:tmpl w:val="C38E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6CA1AD5"/>
    <w:multiLevelType w:val="hybridMultilevel"/>
    <w:tmpl w:val="B3A2F5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9275CD8"/>
    <w:multiLevelType w:val="hybridMultilevel"/>
    <w:tmpl w:val="5A108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FF12DA7"/>
    <w:multiLevelType w:val="hybridMultilevel"/>
    <w:tmpl w:val="59B612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63C3535"/>
    <w:multiLevelType w:val="hybridMultilevel"/>
    <w:tmpl w:val="37B8EB14"/>
    <w:lvl w:ilvl="0" w:tplc="AF3AB222">
      <w:numFmt w:val="bullet"/>
      <w:lvlText w:val="-"/>
      <w:lvlJc w:val="left"/>
      <w:pPr>
        <w:ind w:left="1440" w:hanging="360"/>
      </w:pPr>
      <w:rPr>
        <w:rFonts w:ascii="Century Gothic" w:eastAsiaTheme="minorHAnsi" w:hAnsi="Century Gothic"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76FE47B5"/>
    <w:multiLevelType w:val="hybridMultilevel"/>
    <w:tmpl w:val="26561432"/>
    <w:lvl w:ilvl="0" w:tplc="78280B56">
      <w:start w:val="10"/>
      <w:numFmt w:val="bullet"/>
      <w:lvlText w:val="-"/>
      <w:lvlJc w:val="left"/>
      <w:pPr>
        <w:ind w:left="1065" w:hanging="360"/>
      </w:pPr>
      <w:rPr>
        <w:rFonts w:ascii="Century Gothic" w:eastAsiaTheme="minorHAnsi" w:hAnsi="Century Gothic"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4" w15:restartNumberingAfterBreak="0">
    <w:nsid w:val="7AAD0D93"/>
    <w:multiLevelType w:val="hybridMultilevel"/>
    <w:tmpl w:val="E9FAC6B2"/>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num w:numId="1">
    <w:abstractNumId w:val="7"/>
  </w:num>
  <w:num w:numId="2">
    <w:abstractNumId w:val="27"/>
  </w:num>
  <w:num w:numId="3">
    <w:abstractNumId w:val="18"/>
  </w:num>
  <w:num w:numId="4">
    <w:abstractNumId w:val="14"/>
  </w:num>
  <w:num w:numId="5">
    <w:abstractNumId w:val="31"/>
  </w:num>
  <w:num w:numId="6">
    <w:abstractNumId w:val="24"/>
  </w:num>
  <w:num w:numId="7">
    <w:abstractNumId w:val="12"/>
  </w:num>
  <w:num w:numId="8">
    <w:abstractNumId w:val="15"/>
  </w:num>
  <w:num w:numId="9">
    <w:abstractNumId w:val="22"/>
  </w:num>
  <w:num w:numId="10">
    <w:abstractNumId w:val="13"/>
  </w:num>
  <w:num w:numId="11">
    <w:abstractNumId w:val="20"/>
  </w:num>
  <w:num w:numId="12">
    <w:abstractNumId w:val="2"/>
  </w:num>
  <w:num w:numId="13">
    <w:abstractNumId w:val="1"/>
  </w:num>
  <w:num w:numId="14">
    <w:abstractNumId w:val="0"/>
  </w:num>
  <w:num w:numId="15">
    <w:abstractNumId w:val="17"/>
  </w:num>
  <w:num w:numId="16">
    <w:abstractNumId w:val="30"/>
  </w:num>
  <w:num w:numId="17">
    <w:abstractNumId w:val="4"/>
  </w:num>
  <w:num w:numId="18">
    <w:abstractNumId w:val="25"/>
  </w:num>
  <w:num w:numId="19">
    <w:abstractNumId w:val="29"/>
  </w:num>
  <w:num w:numId="20">
    <w:abstractNumId w:val="10"/>
  </w:num>
  <w:num w:numId="21">
    <w:abstractNumId w:val="19"/>
  </w:num>
  <w:num w:numId="22">
    <w:abstractNumId w:val="23"/>
  </w:num>
  <w:num w:numId="23">
    <w:abstractNumId w:val="8"/>
  </w:num>
  <w:num w:numId="24">
    <w:abstractNumId w:val="32"/>
  </w:num>
  <w:num w:numId="25">
    <w:abstractNumId w:val="16"/>
  </w:num>
  <w:num w:numId="26">
    <w:abstractNumId w:val="33"/>
  </w:num>
  <w:num w:numId="27">
    <w:abstractNumId w:val="21"/>
  </w:num>
  <w:num w:numId="28">
    <w:abstractNumId w:val="3"/>
  </w:num>
  <w:num w:numId="29">
    <w:abstractNumId w:val="11"/>
  </w:num>
  <w:num w:numId="30">
    <w:abstractNumId w:val="34"/>
  </w:num>
  <w:num w:numId="31">
    <w:abstractNumId w:val="5"/>
  </w:num>
  <w:num w:numId="32">
    <w:abstractNumId w:val="26"/>
  </w:num>
  <w:num w:numId="33">
    <w:abstractNumId w:val="28"/>
  </w:num>
  <w:num w:numId="34">
    <w:abstractNumId w:val="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O6w4E6AGSszk/Jla4FlIzMQ7VJczMrpgoQQcNdK3NlgFycIMHYczvSf3O6AKQgqfjo/Ud2aZVxBPbXxpjoOOZg==" w:salt="buNeMafdUETYtVhKx+DEG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FE"/>
    <w:rsid w:val="000125E9"/>
    <w:rsid w:val="00015138"/>
    <w:rsid w:val="0003594F"/>
    <w:rsid w:val="00043CCD"/>
    <w:rsid w:val="00050068"/>
    <w:rsid w:val="00051713"/>
    <w:rsid w:val="00055759"/>
    <w:rsid w:val="0005634F"/>
    <w:rsid w:val="00065580"/>
    <w:rsid w:val="0006761F"/>
    <w:rsid w:val="00072C02"/>
    <w:rsid w:val="00077717"/>
    <w:rsid w:val="00081C24"/>
    <w:rsid w:val="00082321"/>
    <w:rsid w:val="000842E1"/>
    <w:rsid w:val="000859FE"/>
    <w:rsid w:val="00090A94"/>
    <w:rsid w:val="00092D3D"/>
    <w:rsid w:val="000A5960"/>
    <w:rsid w:val="000B21E0"/>
    <w:rsid w:val="000B40A7"/>
    <w:rsid w:val="000B5F32"/>
    <w:rsid w:val="000C3A9C"/>
    <w:rsid w:val="000C7AF6"/>
    <w:rsid w:val="000D4805"/>
    <w:rsid w:val="000D6272"/>
    <w:rsid w:val="000F0F2D"/>
    <w:rsid w:val="000F362C"/>
    <w:rsid w:val="000F5965"/>
    <w:rsid w:val="00106699"/>
    <w:rsid w:val="00107061"/>
    <w:rsid w:val="00123380"/>
    <w:rsid w:val="00132E4F"/>
    <w:rsid w:val="0013505D"/>
    <w:rsid w:val="00140843"/>
    <w:rsid w:val="00150BC7"/>
    <w:rsid w:val="00152DB6"/>
    <w:rsid w:val="001668FD"/>
    <w:rsid w:val="00191026"/>
    <w:rsid w:val="00196C45"/>
    <w:rsid w:val="001A60C9"/>
    <w:rsid w:val="001B1F13"/>
    <w:rsid w:val="001C274F"/>
    <w:rsid w:val="001C366F"/>
    <w:rsid w:val="001C6EC4"/>
    <w:rsid w:val="001D65C6"/>
    <w:rsid w:val="001F7C0D"/>
    <w:rsid w:val="002027F2"/>
    <w:rsid w:val="00210E5D"/>
    <w:rsid w:val="002254FE"/>
    <w:rsid w:val="00231D27"/>
    <w:rsid w:val="00237F70"/>
    <w:rsid w:val="00243B64"/>
    <w:rsid w:val="00252088"/>
    <w:rsid w:val="00252983"/>
    <w:rsid w:val="00254208"/>
    <w:rsid w:val="0025442C"/>
    <w:rsid w:val="0025668D"/>
    <w:rsid w:val="00257487"/>
    <w:rsid w:val="00271306"/>
    <w:rsid w:val="00272D80"/>
    <w:rsid w:val="00276F95"/>
    <w:rsid w:val="00280432"/>
    <w:rsid w:val="00295E02"/>
    <w:rsid w:val="002966C5"/>
    <w:rsid w:val="002A377B"/>
    <w:rsid w:val="002A561E"/>
    <w:rsid w:val="002A56A8"/>
    <w:rsid w:val="002C4DB6"/>
    <w:rsid w:val="002C5925"/>
    <w:rsid w:val="002D3C0E"/>
    <w:rsid w:val="002E3E95"/>
    <w:rsid w:val="002E7757"/>
    <w:rsid w:val="002E78E5"/>
    <w:rsid w:val="002F41C1"/>
    <w:rsid w:val="002F4943"/>
    <w:rsid w:val="002F5B84"/>
    <w:rsid w:val="003024C7"/>
    <w:rsid w:val="00303767"/>
    <w:rsid w:val="0030725A"/>
    <w:rsid w:val="00307CAE"/>
    <w:rsid w:val="003110C8"/>
    <w:rsid w:val="0031462E"/>
    <w:rsid w:val="0032026C"/>
    <w:rsid w:val="00345147"/>
    <w:rsid w:val="00363667"/>
    <w:rsid w:val="00367040"/>
    <w:rsid w:val="00370964"/>
    <w:rsid w:val="00372536"/>
    <w:rsid w:val="00382683"/>
    <w:rsid w:val="00383BEF"/>
    <w:rsid w:val="003A00D6"/>
    <w:rsid w:val="003A52CB"/>
    <w:rsid w:val="003A5C92"/>
    <w:rsid w:val="003B13C9"/>
    <w:rsid w:val="003B5126"/>
    <w:rsid w:val="003B5A16"/>
    <w:rsid w:val="003C1DB8"/>
    <w:rsid w:val="003C69E4"/>
    <w:rsid w:val="003D3DD6"/>
    <w:rsid w:val="003D5C6A"/>
    <w:rsid w:val="003D66B3"/>
    <w:rsid w:val="003E0792"/>
    <w:rsid w:val="003E626B"/>
    <w:rsid w:val="003E7C22"/>
    <w:rsid w:val="003F2AD4"/>
    <w:rsid w:val="004027B2"/>
    <w:rsid w:val="004056E6"/>
    <w:rsid w:val="00414F5D"/>
    <w:rsid w:val="004245A8"/>
    <w:rsid w:val="00433A41"/>
    <w:rsid w:val="00433E5A"/>
    <w:rsid w:val="00434546"/>
    <w:rsid w:val="00437908"/>
    <w:rsid w:val="004564AE"/>
    <w:rsid w:val="00471911"/>
    <w:rsid w:val="00492552"/>
    <w:rsid w:val="00492C36"/>
    <w:rsid w:val="00493AAA"/>
    <w:rsid w:val="004978C6"/>
    <w:rsid w:val="004A73C9"/>
    <w:rsid w:val="004B2B15"/>
    <w:rsid w:val="004B4E52"/>
    <w:rsid w:val="004B5F48"/>
    <w:rsid w:val="004C1F32"/>
    <w:rsid w:val="004C2614"/>
    <w:rsid w:val="004C5077"/>
    <w:rsid w:val="004D276F"/>
    <w:rsid w:val="004D462D"/>
    <w:rsid w:val="004F24FA"/>
    <w:rsid w:val="00501581"/>
    <w:rsid w:val="005165EE"/>
    <w:rsid w:val="00523E5D"/>
    <w:rsid w:val="00525E93"/>
    <w:rsid w:val="00532C11"/>
    <w:rsid w:val="00541BA5"/>
    <w:rsid w:val="00543387"/>
    <w:rsid w:val="00552EA3"/>
    <w:rsid w:val="00556114"/>
    <w:rsid w:val="005603B2"/>
    <w:rsid w:val="00567731"/>
    <w:rsid w:val="005933B6"/>
    <w:rsid w:val="005977A8"/>
    <w:rsid w:val="005A3ACA"/>
    <w:rsid w:val="005B41D3"/>
    <w:rsid w:val="005B474D"/>
    <w:rsid w:val="005C4865"/>
    <w:rsid w:val="005D1FB0"/>
    <w:rsid w:val="005D4F94"/>
    <w:rsid w:val="005E42A8"/>
    <w:rsid w:val="005E59FE"/>
    <w:rsid w:val="005F15B9"/>
    <w:rsid w:val="005F33C5"/>
    <w:rsid w:val="0060602A"/>
    <w:rsid w:val="006136F0"/>
    <w:rsid w:val="0062172E"/>
    <w:rsid w:val="0062260C"/>
    <w:rsid w:val="00631E26"/>
    <w:rsid w:val="00636D8F"/>
    <w:rsid w:val="006455BF"/>
    <w:rsid w:val="006456D4"/>
    <w:rsid w:val="006513A0"/>
    <w:rsid w:val="00653F99"/>
    <w:rsid w:val="00670C21"/>
    <w:rsid w:val="0067175D"/>
    <w:rsid w:val="00681CC0"/>
    <w:rsid w:val="006968E2"/>
    <w:rsid w:val="006B074F"/>
    <w:rsid w:val="006B3E8B"/>
    <w:rsid w:val="006C4D75"/>
    <w:rsid w:val="006D38F3"/>
    <w:rsid w:val="006E22F4"/>
    <w:rsid w:val="006F105D"/>
    <w:rsid w:val="006F15E2"/>
    <w:rsid w:val="006F481F"/>
    <w:rsid w:val="007031D4"/>
    <w:rsid w:val="00726E47"/>
    <w:rsid w:val="00731BC0"/>
    <w:rsid w:val="0073253B"/>
    <w:rsid w:val="00733EDF"/>
    <w:rsid w:val="007364BD"/>
    <w:rsid w:val="00746718"/>
    <w:rsid w:val="00752100"/>
    <w:rsid w:val="007522B8"/>
    <w:rsid w:val="0076336B"/>
    <w:rsid w:val="007709A7"/>
    <w:rsid w:val="00770EB9"/>
    <w:rsid w:val="00772B0A"/>
    <w:rsid w:val="00780F1D"/>
    <w:rsid w:val="00784BCD"/>
    <w:rsid w:val="0079367F"/>
    <w:rsid w:val="00794CBA"/>
    <w:rsid w:val="007950F9"/>
    <w:rsid w:val="007B0728"/>
    <w:rsid w:val="007B66A6"/>
    <w:rsid w:val="007E4403"/>
    <w:rsid w:val="007F7A45"/>
    <w:rsid w:val="00804B61"/>
    <w:rsid w:val="00806C9D"/>
    <w:rsid w:val="00812B7E"/>
    <w:rsid w:val="00812E5C"/>
    <w:rsid w:val="00814AB8"/>
    <w:rsid w:val="00814C48"/>
    <w:rsid w:val="0082671D"/>
    <w:rsid w:val="00834088"/>
    <w:rsid w:val="00835EB4"/>
    <w:rsid w:val="0084747B"/>
    <w:rsid w:val="0085075E"/>
    <w:rsid w:val="00855BBE"/>
    <w:rsid w:val="008610AC"/>
    <w:rsid w:val="00864238"/>
    <w:rsid w:val="00883676"/>
    <w:rsid w:val="008864C5"/>
    <w:rsid w:val="008875A5"/>
    <w:rsid w:val="008B44FF"/>
    <w:rsid w:val="008C4E45"/>
    <w:rsid w:val="008C7AC0"/>
    <w:rsid w:val="00913FF8"/>
    <w:rsid w:val="0092311D"/>
    <w:rsid w:val="00931A0C"/>
    <w:rsid w:val="00932B5B"/>
    <w:rsid w:val="009436C8"/>
    <w:rsid w:val="00960B35"/>
    <w:rsid w:val="00964C34"/>
    <w:rsid w:val="0096640F"/>
    <w:rsid w:val="009719C5"/>
    <w:rsid w:val="0097432D"/>
    <w:rsid w:val="00980359"/>
    <w:rsid w:val="0098609F"/>
    <w:rsid w:val="0099187F"/>
    <w:rsid w:val="009A7C10"/>
    <w:rsid w:val="009B6655"/>
    <w:rsid w:val="009D19D5"/>
    <w:rsid w:val="009D4995"/>
    <w:rsid w:val="009E4F6F"/>
    <w:rsid w:val="009F5C08"/>
    <w:rsid w:val="00A06572"/>
    <w:rsid w:val="00A0727C"/>
    <w:rsid w:val="00A07CF0"/>
    <w:rsid w:val="00A1251B"/>
    <w:rsid w:val="00A317AA"/>
    <w:rsid w:val="00A40922"/>
    <w:rsid w:val="00A50A54"/>
    <w:rsid w:val="00A64005"/>
    <w:rsid w:val="00A6541E"/>
    <w:rsid w:val="00A72DF9"/>
    <w:rsid w:val="00A74731"/>
    <w:rsid w:val="00A83495"/>
    <w:rsid w:val="00A83B57"/>
    <w:rsid w:val="00A929A4"/>
    <w:rsid w:val="00AC38FF"/>
    <w:rsid w:val="00AD6950"/>
    <w:rsid w:val="00AE0CDB"/>
    <w:rsid w:val="00AE2B4F"/>
    <w:rsid w:val="00AE529B"/>
    <w:rsid w:val="00AF73E0"/>
    <w:rsid w:val="00B03267"/>
    <w:rsid w:val="00B152C9"/>
    <w:rsid w:val="00B20CC2"/>
    <w:rsid w:val="00B3238C"/>
    <w:rsid w:val="00B3492F"/>
    <w:rsid w:val="00B410F3"/>
    <w:rsid w:val="00B426C8"/>
    <w:rsid w:val="00B4317E"/>
    <w:rsid w:val="00B5545C"/>
    <w:rsid w:val="00B5744D"/>
    <w:rsid w:val="00B67FF2"/>
    <w:rsid w:val="00B87A28"/>
    <w:rsid w:val="00B87E2D"/>
    <w:rsid w:val="00B92351"/>
    <w:rsid w:val="00B92CC1"/>
    <w:rsid w:val="00BA13E1"/>
    <w:rsid w:val="00BA754D"/>
    <w:rsid w:val="00BB5F59"/>
    <w:rsid w:val="00BC5C99"/>
    <w:rsid w:val="00BD2929"/>
    <w:rsid w:val="00BF0768"/>
    <w:rsid w:val="00BF308C"/>
    <w:rsid w:val="00C02278"/>
    <w:rsid w:val="00C02DCB"/>
    <w:rsid w:val="00C217EF"/>
    <w:rsid w:val="00C46BC6"/>
    <w:rsid w:val="00C61882"/>
    <w:rsid w:val="00C709FA"/>
    <w:rsid w:val="00C72A5C"/>
    <w:rsid w:val="00C72B60"/>
    <w:rsid w:val="00C93CA6"/>
    <w:rsid w:val="00CA5773"/>
    <w:rsid w:val="00CA689A"/>
    <w:rsid w:val="00CB009E"/>
    <w:rsid w:val="00CB3DC9"/>
    <w:rsid w:val="00CB49EE"/>
    <w:rsid w:val="00CC0B24"/>
    <w:rsid w:val="00CC6C48"/>
    <w:rsid w:val="00CD61BB"/>
    <w:rsid w:val="00CE0A43"/>
    <w:rsid w:val="00CE1165"/>
    <w:rsid w:val="00CE22AF"/>
    <w:rsid w:val="00CF3372"/>
    <w:rsid w:val="00D00AF2"/>
    <w:rsid w:val="00D064C2"/>
    <w:rsid w:val="00D15164"/>
    <w:rsid w:val="00D16F84"/>
    <w:rsid w:val="00D3451E"/>
    <w:rsid w:val="00D3456C"/>
    <w:rsid w:val="00D44A6E"/>
    <w:rsid w:val="00D663CF"/>
    <w:rsid w:val="00D66A26"/>
    <w:rsid w:val="00D779C1"/>
    <w:rsid w:val="00D81AA5"/>
    <w:rsid w:val="00D82C28"/>
    <w:rsid w:val="00DA0093"/>
    <w:rsid w:val="00DA6D0D"/>
    <w:rsid w:val="00DB3210"/>
    <w:rsid w:val="00DB479D"/>
    <w:rsid w:val="00DB6EEE"/>
    <w:rsid w:val="00DC0594"/>
    <w:rsid w:val="00DC05C1"/>
    <w:rsid w:val="00DC43A9"/>
    <w:rsid w:val="00DD3B07"/>
    <w:rsid w:val="00DD41DB"/>
    <w:rsid w:val="00DE1F38"/>
    <w:rsid w:val="00DE6269"/>
    <w:rsid w:val="00DF1EC1"/>
    <w:rsid w:val="00DF2F10"/>
    <w:rsid w:val="00E038D5"/>
    <w:rsid w:val="00E04116"/>
    <w:rsid w:val="00E04FCD"/>
    <w:rsid w:val="00E16413"/>
    <w:rsid w:val="00E22CC8"/>
    <w:rsid w:val="00E27E7C"/>
    <w:rsid w:val="00E40420"/>
    <w:rsid w:val="00E41E9E"/>
    <w:rsid w:val="00E461A9"/>
    <w:rsid w:val="00E509C5"/>
    <w:rsid w:val="00E60C99"/>
    <w:rsid w:val="00E65F86"/>
    <w:rsid w:val="00E736DB"/>
    <w:rsid w:val="00E870CE"/>
    <w:rsid w:val="00E93017"/>
    <w:rsid w:val="00E97C98"/>
    <w:rsid w:val="00EB4315"/>
    <w:rsid w:val="00EC289C"/>
    <w:rsid w:val="00EC3F8B"/>
    <w:rsid w:val="00EC5EB7"/>
    <w:rsid w:val="00EC6139"/>
    <w:rsid w:val="00ED24D4"/>
    <w:rsid w:val="00ED255E"/>
    <w:rsid w:val="00ED2640"/>
    <w:rsid w:val="00EE694F"/>
    <w:rsid w:val="00F06D80"/>
    <w:rsid w:val="00F10804"/>
    <w:rsid w:val="00F12BD4"/>
    <w:rsid w:val="00F20E29"/>
    <w:rsid w:val="00F22879"/>
    <w:rsid w:val="00F317B6"/>
    <w:rsid w:val="00F32D6D"/>
    <w:rsid w:val="00F337FB"/>
    <w:rsid w:val="00F45583"/>
    <w:rsid w:val="00F5257A"/>
    <w:rsid w:val="00F52610"/>
    <w:rsid w:val="00F65E21"/>
    <w:rsid w:val="00F71516"/>
    <w:rsid w:val="00F73BF2"/>
    <w:rsid w:val="00F83393"/>
    <w:rsid w:val="00F83DC5"/>
    <w:rsid w:val="00F96CBA"/>
    <w:rsid w:val="00FA1A2E"/>
    <w:rsid w:val="00FA3821"/>
    <w:rsid w:val="00FA73B3"/>
    <w:rsid w:val="00FC0FB0"/>
    <w:rsid w:val="00FC7D7B"/>
    <w:rsid w:val="00FD68CA"/>
    <w:rsid w:val="00FE776B"/>
    <w:rsid w:val="00FF3425"/>
    <w:rsid w:val="00FF54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370C54"/>
  <w15:docId w15:val="{6D73D8D8-D85E-4D60-AB86-E622C245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E59F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84B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BCD"/>
    <w:rPr>
      <w:rFonts w:ascii="Tahoma" w:hAnsi="Tahoma" w:cs="Tahoma"/>
      <w:sz w:val="16"/>
      <w:szCs w:val="16"/>
    </w:rPr>
  </w:style>
  <w:style w:type="character" w:styleId="Hipervnculo">
    <w:name w:val="Hyperlink"/>
    <w:basedOn w:val="Fuentedeprrafopredeter"/>
    <w:uiPriority w:val="99"/>
    <w:unhideWhenUsed/>
    <w:rsid w:val="00784BCD"/>
    <w:rPr>
      <w:color w:val="0000FF" w:themeColor="hyperlink"/>
      <w:u w:val="single"/>
    </w:rPr>
  </w:style>
  <w:style w:type="paragraph" w:styleId="Prrafodelista">
    <w:name w:val="List Paragraph"/>
    <w:basedOn w:val="Normal"/>
    <w:link w:val="PrrafodelistaCar"/>
    <w:uiPriority w:val="34"/>
    <w:qFormat/>
    <w:rsid w:val="00784BCD"/>
    <w:pPr>
      <w:ind w:left="720"/>
      <w:contextualSpacing/>
    </w:pPr>
  </w:style>
  <w:style w:type="paragraph" w:styleId="Encabezado">
    <w:name w:val="header"/>
    <w:basedOn w:val="Normal"/>
    <w:link w:val="EncabezadoCar"/>
    <w:uiPriority w:val="99"/>
    <w:unhideWhenUsed/>
    <w:rsid w:val="009231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311D"/>
  </w:style>
  <w:style w:type="paragraph" w:styleId="Piedepgina">
    <w:name w:val="footer"/>
    <w:basedOn w:val="Normal"/>
    <w:link w:val="PiedepginaCar"/>
    <w:uiPriority w:val="99"/>
    <w:unhideWhenUsed/>
    <w:rsid w:val="009231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311D"/>
  </w:style>
  <w:style w:type="character" w:customStyle="1" w:styleId="PrrafodelistaCar">
    <w:name w:val="Párrafo de lista Car"/>
    <w:basedOn w:val="Fuentedeprrafopredeter"/>
    <w:link w:val="Prrafodelista"/>
    <w:uiPriority w:val="99"/>
    <w:rsid w:val="002E3E95"/>
  </w:style>
  <w:style w:type="paragraph" w:styleId="Sinespaciado">
    <w:name w:val="No Spacing"/>
    <w:uiPriority w:val="1"/>
    <w:qFormat/>
    <w:rsid w:val="00696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0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ralcentra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DEF3-C26E-44E1-881D-8D76AE20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2147</Words>
  <Characters>11814</Characters>
  <Application>Microsoft Office Word</Application>
  <DocSecurity>8</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BEGOÑA LOPEZ ABELLA</dc:creator>
  <cp:lastModifiedBy>Ana Isabel Rufete Cabrera</cp:lastModifiedBy>
  <cp:revision>2</cp:revision>
  <cp:lastPrinted>2021-09-14T07:41:00Z</cp:lastPrinted>
  <dcterms:created xsi:type="dcterms:W3CDTF">2024-10-18T10:42:00Z</dcterms:created>
  <dcterms:modified xsi:type="dcterms:W3CDTF">2024-10-18T10:42:00Z</dcterms:modified>
</cp:coreProperties>
</file>